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4C924" w14:textId="306B501C" w:rsidR="00862624" w:rsidRDefault="002333E9" w:rsidP="00857DDC">
      <w:pPr>
        <w:pStyle w:val="SAHeadinglevel1"/>
      </w:pPr>
      <w:bookmarkStart w:id="0" w:name="_Toc142718988"/>
      <w:r>
        <w:t xml:space="preserve">Excerpts from </w:t>
      </w:r>
      <w:r w:rsidR="00862624">
        <w:t>‘Cherbourg Pensioners letter’</w:t>
      </w:r>
    </w:p>
    <w:p w14:paraId="0697A1F1" w14:textId="1DB3AA22" w:rsidR="00857DDC" w:rsidRPr="00251042" w:rsidRDefault="00862624" w:rsidP="00862624">
      <w:pPr>
        <w:pStyle w:val="SABodytext"/>
      </w:pPr>
      <w:r>
        <w:t>National Archives of Australia: A884, A55 PART 15, ‘</w:t>
      </w:r>
      <w:r w:rsidR="00FC4EB8">
        <w:t>Aborigines – Eligibility for S</w:t>
      </w:r>
      <w:r>
        <w:t>ocial Service Benefits – Policy </w:t>
      </w:r>
      <w:r w:rsidR="00FC4EB8">
        <w:t>File</w:t>
      </w:r>
      <w:r>
        <w:t>’</w:t>
      </w:r>
    </w:p>
    <w:p w14:paraId="022C4C75" w14:textId="150DF898" w:rsidR="00857DDC" w:rsidRDefault="00FC4EB8" w:rsidP="00857DDC">
      <w:pPr>
        <w:pStyle w:val="SAHeadinglevel2"/>
      </w:pPr>
      <w:r>
        <w:t>Excerpt 1</w:t>
      </w:r>
      <w:r w:rsidR="002333E9">
        <w:t>: p</w:t>
      </w:r>
      <w:r w:rsidR="00862624">
        <w:t>age 1, file cover page</w:t>
      </w:r>
    </w:p>
    <w:p w14:paraId="0EAB4BAC" w14:textId="2418E5D7" w:rsidR="00FC4EB8" w:rsidRPr="00FC4EB8" w:rsidRDefault="00862624" w:rsidP="00FC4EB8">
      <w:pPr>
        <w:pStyle w:val="SABodytext"/>
      </w:pPr>
      <w:r>
        <w:t>DEPARTMENT OF SOCIAL SERVICES CENTRAL ADMINISTRATION</w:t>
      </w:r>
      <w:r>
        <w:br/>
        <w:t>A55 PARTS 1 – 14 A55 PART 15 Further action Part 16</w:t>
      </w:r>
      <w:r>
        <w:br/>
        <w:t>ABORIGINES – ELIGIBLITY FOR SOCIAL SEVICE [sic] BENEFITS – POLICY FILE</w:t>
      </w:r>
    </w:p>
    <w:bookmarkEnd w:id="0"/>
    <w:p w14:paraId="5C82BC8E" w14:textId="19440FEA" w:rsidR="00FC4EB8" w:rsidRDefault="00FC4EB8" w:rsidP="00FC4EB8">
      <w:pPr>
        <w:pStyle w:val="SAHeadinglevel2"/>
      </w:pPr>
      <w:r>
        <w:t>Excerpt 2</w:t>
      </w:r>
      <w:r w:rsidR="002333E9">
        <w:t>:</w:t>
      </w:r>
      <w:r>
        <w:t xml:space="preserve"> </w:t>
      </w:r>
      <w:r w:rsidR="002333E9">
        <w:t>p</w:t>
      </w:r>
      <w:r>
        <w:t>ages 223</w:t>
      </w:r>
      <w:r w:rsidR="002333E9">
        <w:t>–</w:t>
      </w:r>
      <w:r>
        <w:t>224</w:t>
      </w:r>
    </w:p>
    <w:p w14:paraId="1E8880D5" w14:textId="77777777" w:rsidR="00FC4EB8" w:rsidRDefault="00FC4EB8" w:rsidP="00FC4EB8">
      <w:pPr>
        <w:pStyle w:val="SABodytext"/>
        <w:jc w:val="right"/>
      </w:pPr>
      <w:r>
        <w:t>M.J. Morton</w:t>
      </w:r>
      <w:r>
        <w:br/>
        <w:t>Cherbourg Aboriginal Settlement, M</w:t>
      </w:r>
      <w:r w:rsidR="00025C8F">
        <w:t>urgo</w:t>
      </w:r>
      <w:r>
        <w:t>n.</w:t>
      </w:r>
    </w:p>
    <w:p w14:paraId="75C33EC5" w14:textId="77777777" w:rsidR="00FC4EB8" w:rsidRDefault="00FC4EB8" w:rsidP="00FC4EB8">
      <w:pPr>
        <w:pStyle w:val="SABodytext"/>
      </w:pPr>
      <w:r>
        <w:t>The Right Honourable</w:t>
      </w:r>
      <w:proofErr w:type="gramStart"/>
      <w:r>
        <w:t>,</w:t>
      </w:r>
      <w:proofErr w:type="gramEnd"/>
      <w:r>
        <w:br/>
        <w:t>Mr R.S. Menzies,</w:t>
      </w:r>
      <w:r>
        <w:br/>
        <w:t>The Prime Minister</w:t>
      </w:r>
    </w:p>
    <w:p w14:paraId="5E4C1223" w14:textId="77777777" w:rsidR="00FC4EB8" w:rsidRDefault="00FC4EB8" w:rsidP="00FC4EB8">
      <w:pPr>
        <w:pStyle w:val="SABodytext"/>
      </w:pPr>
    </w:p>
    <w:p w14:paraId="2760AB3F" w14:textId="77777777" w:rsidR="00FC4EB8" w:rsidRDefault="00FC4EB8" w:rsidP="00FC4EB8">
      <w:pPr>
        <w:pStyle w:val="SABodytext"/>
      </w:pPr>
      <w:r>
        <w:t xml:space="preserve">Dear Sir, </w:t>
      </w:r>
    </w:p>
    <w:p w14:paraId="42966442" w14:textId="04621C43" w:rsidR="00FC4EB8" w:rsidRDefault="00FC4EB8" w:rsidP="00FC4EB8">
      <w:pPr>
        <w:pStyle w:val="SABodytext"/>
      </w:pPr>
      <w:r>
        <w:t>We the pensioners of Cherbourg have the following complaint to make about our pensions and hope that something may be done about it</w:t>
      </w:r>
      <w:r w:rsidR="00F87A36">
        <w:t>. Firstly we received £3/6/0 a</w:t>
      </w:r>
      <w:r>
        <w:t xml:space="preserve"> fortnight and are expected to keep our families out of that. We would </w:t>
      </w:r>
      <w:r w:rsidR="00F87A36">
        <w:t>like to know where the other £6/</w:t>
      </w:r>
      <w:r w:rsidR="009E3268">
        <w:t>4</w:t>
      </w:r>
      <w:r w:rsidR="00F87A36">
        <w:t xml:space="preserve">/- </w:t>
      </w:r>
      <w:r>
        <w:t xml:space="preserve">is going to. We get free ration and the meat we get is abominable sir and the cattle that are killed belong to the </w:t>
      </w:r>
      <w:r w:rsidR="00F87A36">
        <w:t>mission sir</w:t>
      </w:r>
      <w:r>
        <w:t xml:space="preserve"> and it doesn't cost the government anything to keep them, and our houses are </w:t>
      </w:r>
      <w:proofErr w:type="spellStart"/>
      <w:r>
        <w:t>suppose to</w:t>
      </w:r>
      <w:proofErr w:type="spellEnd"/>
      <w:r>
        <w:t xml:space="preserve"> be rent free and yet we are being charged rent for them and we are being charged rent for the use of electricity and the lights go off at 11PM every night. I do think that if we were granted our </w:t>
      </w:r>
      <w:r w:rsidR="002333E9">
        <w:t xml:space="preserve">full </w:t>
      </w:r>
      <w:r>
        <w:t xml:space="preserve">pension we could live a lot better and buy our own meat and other things we need. </w:t>
      </w:r>
    </w:p>
    <w:p w14:paraId="1E90FFAF" w14:textId="77777777" w:rsidR="00FC4EB8" w:rsidRDefault="00FC4EB8" w:rsidP="00FC4EB8">
      <w:pPr>
        <w:pStyle w:val="SABodytext"/>
      </w:pPr>
    </w:p>
    <w:p w14:paraId="3BADAFE5" w14:textId="23CC68BA" w:rsidR="001A148E" w:rsidRDefault="00FC4EB8" w:rsidP="00FC4EB8">
      <w:pPr>
        <w:pStyle w:val="SABodytext"/>
      </w:pPr>
      <w:r>
        <w:t xml:space="preserve">The government granted us the pension so we would like the full benefit of it also we would like to know where our other </w:t>
      </w:r>
      <w:r w:rsidR="001A148E">
        <w:t>£6/</w:t>
      </w:r>
      <w:r w:rsidR="009E3268">
        <w:t>4</w:t>
      </w:r>
      <w:r>
        <w:t>/</w:t>
      </w:r>
      <w:r w:rsidR="001A148E">
        <w:t xml:space="preserve">0 </w:t>
      </w:r>
      <w:r>
        <w:t xml:space="preserve">is going to especially when we do not get any benefit out of it. I hope sir that you will look into the matter. We would like to be treated like human beings instead of uneducated </w:t>
      </w:r>
      <w:r w:rsidR="002333E9">
        <w:t xml:space="preserve">myalls or </w:t>
      </w:r>
      <w:proofErr w:type="gramStart"/>
      <w:r w:rsidR="001A148E">
        <w:t>slaves</w:t>
      </w:r>
      <w:proofErr w:type="gramEnd"/>
      <w:r w:rsidR="001A148E">
        <w:t>.</w:t>
      </w:r>
    </w:p>
    <w:p w14:paraId="1141BD6F" w14:textId="77777777" w:rsidR="001A148E" w:rsidRDefault="001A148E" w:rsidP="00FC4EB8">
      <w:pPr>
        <w:pStyle w:val="SABodytext"/>
      </w:pPr>
    </w:p>
    <w:p w14:paraId="6F21B022" w14:textId="151F7EC8" w:rsidR="001A148E" w:rsidRDefault="00F53C00" w:rsidP="00FC4EB8">
      <w:pPr>
        <w:pStyle w:val="SABodytext"/>
      </w:pPr>
      <w:r>
        <w:t>Thanking</w:t>
      </w:r>
      <w:r w:rsidR="001A148E">
        <w:t xml:space="preserve"> You</w:t>
      </w:r>
      <w:r w:rsidR="00862624">
        <w:br/>
      </w:r>
      <w:r w:rsidR="001A148E">
        <w:t>Yours faithfully</w:t>
      </w:r>
      <w:proofErr w:type="gramStart"/>
      <w:r w:rsidR="001A148E">
        <w:t>,</w:t>
      </w:r>
      <w:proofErr w:type="gramEnd"/>
      <w:r w:rsidR="00862624">
        <w:br/>
      </w:r>
      <w:r w:rsidR="001A148E">
        <w:t>The Pensioners of Cherbourg</w:t>
      </w:r>
    </w:p>
    <w:p w14:paraId="7A6EF046" w14:textId="5D10816B" w:rsidR="000470CA" w:rsidRDefault="00F53C00" w:rsidP="00FC4EB8">
      <w:pPr>
        <w:pStyle w:val="SABodytext"/>
      </w:pPr>
      <w:r>
        <w:t>[</w:t>
      </w:r>
      <w:bookmarkStart w:id="1" w:name="_GoBack"/>
      <w:r>
        <w:t>Signatures redacted</w:t>
      </w:r>
      <w:bookmarkEnd w:id="1"/>
      <w:r>
        <w:t>]</w:t>
      </w:r>
    </w:p>
    <w:p w14:paraId="6C7CE478" w14:textId="77777777" w:rsidR="00857DDC" w:rsidRDefault="00857DDC" w:rsidP="00FC4EB8">
      <w:pPr>
        <w:pStyle w:val="SABodytext"/>
      </w:pPr>
      <w:r>
        <w:br w:type="page"/>
      </w:r>
    </w:p>
    <w:p w14:paraId="0E55BF77" w14:textId="417CA16B" w:rsidR="00717384" w:rsidRDefault="000470CA" w:rsidP="000470CA">
      <w:pPr>
        <w:pStyle w:val="SAHeadinglevel2"/>
      </w:pPr>
      <w:r>
        <w:lastRenderedPageBreak/>
        <w:t>Excerpt 3</w:t>
      </w:r>
      <w:r w:rsidR="002333E9">
        <w:t>: p</w:t>
      </w:r>
      <w:r>
        <w:t>age 222</w:t>
      </w:r>
    </w:p>
    <w:p w14:paraId="0A9EF30E" w14:textId="77777777" w:rsidR="000470CA" w:rsidRDefault="000470CA" w:rsidP="000470CA">
      <w:pPr>
        <w:pStyle w:val="SABodytext"/>
        <w:ind w:left="720" w:hanging="720"/>
      </w:pPr>
      <w:r>
        <w:t xml:space="preserve">PRIME MINISTER’S DEPARTMENT </w:t>
      </w:r>
      <w:r>
        <w:tab/>
      </w:r>
      <w:r>
        <w:tab/>
        <w:t>2905</w:t>
      </w:r>
      <w:r>
        <w:tab/>
      </w:r>
      <w:r>
        <w:tab/>
      </w:r>
      <w:r>
        <w:tab/>
      </w:r>
      <w:r>
        <w:tab/>
      </w:r>
      <w:r>
        <w:tab/>
      </w:r>
      <w:r>
        <w:tab/>
        <w:t>CJB</w:t>
      </w:r>
      <w:proofErr w:type="gramStart"/>
      <w:r>
        <w:t>:MCH</w:t>
      </w:r>
      <w:proofErr w:type="gramEnd"/>
      <w:r>
        <w:br/>
      </w:r>
      <w:r>
        <w:tab/>
      </w:r>
      <w:r>
        <w:tab/>
      </w:r>
      <w:r>
        <w:tab/>
      </w:r>
      <w:r>
        <w:tab/>
      </w:r>
      <w:r>
        <w:tab/>
      </w:r>
      <w:r>
        <w:tab/>
      </w:r>
      <w:r>
        <w:tab/>
      </w:r>
      <w:r>
        <w:tab/>
      </w:r>
      <w:r>
        <w:tab/>
      </w:r>
      <w:r>
        <w:tab/>
      </w:r>
      <w:r>
        <w:tab/>
        <w:t xml:space="preserve">56/270(2) </w:t>
      </w:r>
    </w:p>
    <w:p w14:paraId="0EDF03C1" w14:textId="77777777" w:rsidR="000470CA" w:rsidRDefault="000470CA" w:rsidP="000470CA">
      <w:pPr>
        <w:pStyle w:val="SABodytext"/>
        <w:ind w:left="8640"/>
      </w:pPr>
      <w:r>
        <w:t>[20]</w:t>
      </w:r>
    </w:p>
    <w:p w14:paraId="1C9FC846" w14:textId="77777777" w:rsidR="000470CA" w:rsidRDefault="009E3268" w:rsidP="000470CA">
      <w:pPr>
        <w:pStyle w:val="SABodytext"/>
      </w:pPr>
      <w:r>
        <w:t>The Director-General</w:t>
      </w:r>
      <w:proofErr w:type="gramStart"/>
      <w:r>
        <w:t>,</w:t>
      </w:r>
      <w:proofErr w:type="gramEnd"/>
      <w:r>
        <w:br/>
        <w:t>Department of Social Services,</w:t>
      </w:r>
      <w:r>
        <w:br/>
        <w:t>Box 503H,</w:t>
      </w:r>
    </w:p>
    <w:p w14:paraId="38D2F202" w14:textId="77777777" w:rsidR="009E3268" w:rsidRDefault="009E3268" w:rsidP="000470CA">
      <w:pPr>
        <w:pStyle w:val="SABodytext"/>
      </w:pPr>
      <w:r>
        <w:rPr>
          <w:u w:val="single"/>
        </w:rPr>
        <w:t>MELBOURNE.</w:t>
      </w:r>
    </w:p>
    <w:p w14:paraId="0F9B02A2" w14:textId="77777777" w:rsidR="009E3268" w:rsidRDefault="009E3268" w:rsidP="000470CA">
      <w:pPr>
        <w:pStyle w:val="SABodytext"/>
      </w:pPr>
      <w:r>
        <w:tab/>
      </w:r>
      <w:r>
        <w:tab/>
      </w:r>
      <w:r>
        <w:tab/>
      </w:r>
      <w:r>
        <w:tab/>
      </w:r>
      <w:r>
        <w:tab/>
      </w:r>
      <w:r>
        <w:tab/>
      </w:r>
      <w:r>
        <w:tab/>
      </w:r>
      <w:r>
        <w:tab/>
      </w:r>
      <w:r>
        <w:tab/>
      </w:r>
      <w:r>
        <w:tab/>
        <w:t>30 AUG 1960</w:t>
      </w:r>
    </w:p>
    <w:p w14:paraId="48C0B467" w14:textId="77777777" w:rsidR="009E3268" w:rsidRDefault="009E3268" w:rsidP="000470CA">
      <w:pPr>
        <w:pStyle w:val="SABodytext"/>
      </w:pPr>
      <w:r>
        <w:t>Referred for favour of advice.</w:t>
      </w:r>
    </w:p>
    <w:p w14:paraId="23D5AC0F" w14:textId="77777777" w:rsidR="009E3268" w:rsidRDefault="009E3268" w:rsidP="000470CA">
      <w:pPr>
        <w:pStyle w:val="SABodytext"/>
      </w:pPr>
    </w:p>
    <w:p w14:paraId="573690B7" w14:textId="77777777" w:rsidR="009E3268" w:rsidRDefault="009E3268" w:rsidP="000470CA">
      <w:pPr>
        <w:pStyle w:val="SABodytext"/>
        <w:rPr>
          <w:u w:val="single"/>
        </w:rPr>
      </w:pPr>
      <w:r>
        <w:t>(E.J. Bunting)</w:t>
      </w:r>
      <w:r>
        <w:br/>
      </w:r>
      <w:r>
        <w:rPr>
          <w:u w:val="single"/>
        </w:rPr>
        <w:t>Secretary.</w:t>
      </w:r>
    </w:p>
    <w:p w14:paraId="635AB171" w14:textId="77777777" w:rsidR="009E3268" w:rsidRDefault="009E3268" w:rsidP="000470CA">
      <w:pPr>
        <w:pStyle w:val="SABodytext"/>
        <w:rPr>
          <w:u w:val="single"/>
        </w:rPr>
      </w:pPr>
    </w:p>
    <w:p w14:paraId="29562AA6" w14:textId="77777777" w:rsidR="009E3268" w:rsidRDefault="009E3268" w:rsidP="000470CA">
      <w:pPr>
        <w:pStyle w:val="SABodytext"/>
      </w:pPr>
      <w:r>
        <w:t>Decision (Benefits)</w:t>
      </w:r>
    </w:p>
    <w:p w14:paraId="69AED9AD" w14:textId="77777777" w:rsidR="009E3268" w:rsidRDefault="009E3268" w:rsidP="000470CA">
      <w:pPr>
        <w:pStyle w:val="SABodytext"/>
      </w:pPr>
    </w:p>
    <w:p w14:paraId="73E1A49A" w14:textId="0F49576E" w:rsidR="009E3268" w:rsidRPr="009E3268" w:rsidRDefault="00862624" w:rsidP="000470CA">
      <w:pPr>
        <w:pStyle w:val="SABodytext"/>
      </w:pPr>
      <w:r>
        <w:t>Check (P</w:t>
      </w:r>
      <w:proofErr w:type="gramStart"/>
      <w:r>
        <w:t>)</w:t>
      </w:r>
      <w:proofErr w:type="gramEnd"/>
      <w:r w:rsidR="009E3268">
        <w:br/>
      </w:r>
      <w:r w:rsidR="002333E9">
        <w:t xml:space="preserve">You Know </w:t>
      </w:r>
      <w:r w:rsidR="009E3268">
        <w:t>This Subject</w:t>
      </w:r>
    </w:p>
    <w:p w14:paraId="32749139" w14:textId="77777777" w:rsidR="009E3268" w:rsidRDefault="009E3268" w:rsidP="000470CA">
      <w:pPr>
        <w:pStyle w:val="SABodytext"/>
      </w:pPr>
      <w:r>
        <w:br w:type="page"/>
      </w:r>
    </w:p>
    <w:p w14:paraId="3CF3F320" w14:textId="35FBC722" w:rsidR="009E3268" w:rsidRDefault="002333E9" w:rsidP="009E3268">
      <w:pPr>
        <w:pStyle w:val="SAHeadinglevel2"/>
      </w:pPr>
      <w:r>
        <w:lastRenderedPageBreak/>
        <w:t>Excerpt 4: p</w:t>
      </w:r>
      <w:r w:rsidR="00C35BCE">
        <w:t>age</w:t>
      </w:r>
      <w:r w:rsidR="009E3268">
        <w:t xml:space="preserve"> </w:t>
      </w:r>
      <w:r w:rsidR="00C35BCE">
        <w:t>221</w:t>
      </w:r>
    </w:p>
    <w:p w14:paraId="75C2EE09" w14:textId="77777777" w:rsidR="009E3268" w:rsidRDefault="009E3268" w:rsidP="009E3268">
      <w:pPr>
        <w:pStyle w:val="SABodytext"/>
      </w:pPr>
      <w:r>
        <w:t>41/BL</w:t>
      </w:r>
    </w:p>
    <w:p w14:paraId="5232C030" w14:textId="77777777" w:rsidR="009E3268" w:rsidRDefault="009E3268" w:rsidP="009E3268">
      <w:pPr>
        <w:pStyle w:val="SABodytext"/>
        <w:jc w:val="right"/>
      </w:pPr>
      <w:r>
        <w:tab/>
      </w:r>
      <w:r>
        <w:tab/>
      </w:r>
      <w:r>
        <w:tab/>
      </w:r>
      <w:r>
        <w:tab/>
      </w:r>
      <w:r>
        <w:tab/>
      </w:r>
      <w:r>
        <w:tab/>
      </w:r>
      <w:r>
        <w:tab/>
      </w:r>
      <w:r>
        <w:tab/>
      </w:r>
      <w:r>
        <w:tab/>
      </w:r>
      <w:r>
        <w:tab/>
      </w:r>
      <w:r>
        <w:tab/>
        <w:t>-5 SEP 1960</w:t>
      </w:r>
    </w:p>
    <w:p w14:paraId="0003C117" w14:textId="77777777" w:rsidR="009E3268" w:rsidRDefault="009E3268" w:rsidP="009E3268">
      <w:pPr>
        <w:pStyle w:val="SABodytext"/>
      </w:pPr>
      <w:r>
        <w:t>A.55/2906</w:t>
      </w:r>
    </w:p>
    <w:p w14:paraId="2B13460E" w14:textId="77777777" w:rsidR="009E3268" w:rsidRDefault="009E3268" w:rsidP="009E3268">
      <w:pPr>
        <w:pStyle w:val="SABodytext"/>
      </w:pPr>
    </w:p>
    <w:p w14:paraId="1D73517E" w14:textId="77777777" w:rsidR="009E3268" w:rsidRDefault="009E3268" w:rsidP="009E3268">
      <w:pPr>
        <w:pStyle w:val="SABodytext"/>
        <w:rPr>
          <w:u w:val="single"/>
        </w:rPr>
      </w:pPr>
      <w:r>
        <w:t>The Director of Social Services</w:t>
      </w:r>
      <w:proofErr w:type="gramStart"/>
      <w:r>
        <w:t>,</w:t>
      </w:r>
      <w:proofErr w:type="gramEnd"/>
      <w:r>
        <w:br/>
      </w:r>
      <w:r>
        <w:rPr>
          <w:u w:val="single"/>
        </w:rPr>
        <w:t>BRISBANE.</w:t>
      </w:r>
    </w:p>
    <w:p w14:paraId="6C0A1E3C" w14:textId="77777777" w:rsidR="009E3268" w:rsidRDefault="009E3268" w:rsidP="009E3268">
      <w:pPr>
        <w:pStyle w:val="SABodytext"/>
      </w:pPr>
    </w:p>
    <w:p w14:paraId="5B36C29E" w14:textId="77777777" w:rsidR="009E3268" w:rsidRDefault="009E3268" w:rsidP="009E3268">
      <w:pPr>
        <w:pStyle w:val="SABodytext"/>
      </w:pPr>
      <w:r>
        <w:tab/>
      </w:r>
      <w:r>
        <w:rPr>
          <w:u w:val="single"/>
        </w:rPr>
        <w:t>Subject:</w:t>
      </w:r>
      <w:r>
        <w:tab/>
        <w:t>Pensions for Aboriginal Natives at Cherbourg Aboriginal Settlement.</w:t>
      </w:r>
    </w:p>
    <w:p w14:paraId="5ED50F53" w14:textId="77777777" w:rsidR="009E3268" w:rsidRDefault="009E3268" w:rsidP="009E3268">
      <w:pPr>
        <w:pStyle w:val="SABodytext"/>
      </w:pPr>
    </w:p>
    <w:p w14:paraId="2EB9BA85" w14:textId="0BCB47F6" w:rsidR="009E3268" w:rsidRDefault="009E3268" w:rsidP="009E3268">
      <w:pPr>
        <w:pStyle w:val="SABodytext"/>
      </w:pPr>
      <w:r>
        <w:t>Forwarded for information is a copy of a letter addressed to the Prime Minister by Mr. N.T. Morton on behalf of himself and other pensioners at Cherbourg. T</w:t>
      </w:r>
      <w:r w:rsidR="00F53C00">
        <w:t xml:space="preserve">he </w:t>
      </w:r>
      <w:proofErr w:type="gramStart"/>
      <w:r w:rsidR="00F53C00">
        <w:t>persons</w:t>
      </w:r>
      <w:proofErr w:type="gramEnd"/>
      <w:r w:rsidR="00F53C00">
        <w:t xml:space="preserve"> concerned desire to </w:t>
      </w:r>
      <w:r>
        <w:t>know to what use the £6/4/- per fortnight paid to the Director of Native Affairs is put.</w:t>
      </w:r>
    </w:p>
    <w:p w14:paraId="26355237" w14:textId="77777777" w:rsidR="009E3268" w:rsidRDefault="009E3268" w:rsidP="009E3268">
      <w:pPr>
        <w:pStyle w:val="SABodytext"/>
      </w:pPr>
      <w:r>
        <w:t>So that an adequate reply can be made to the representations, it will be necessary to ascertain from the Director of Native Affairs whether there is anything in the assertion that the pensioners are required to keep their families on the pocket money portion of the pension. If it is true that the pensioners are required to provide anything from the pocket money portion for their own maintenance or for the maintenance of their families, will you please ascertain the nature of the things they are so required to provide.</w:t>
      </w:r>
    </w:p>
    <w:p w14:paraId="669FCFE9" w14:textId="77777777" w:rsidR="009E3268" w:rsidRDefault="009E3268" w:rsidP="009E3268">
      <w:pPr>
        <w:pStyle w:val="SABodytext"/>
      </w:pPr>
      <w:r>
        <w:t>So far as the maintenance portion of the pension is concern</w:t>
      </w:r>
      <w:r w:rsidR="00C35BCE">
        <w:t>ed, no doubt the Director of Native Affairs will be able to supply a break-up of the items the pension is intended to cover – such as rent, clothing, food, electricity etc. and the weekly or fortnightly costs chargeable to each item.</w:t>
      </w:r>
    </w:p>
    <w:p w14:paraId="1BF805DF" w14:textId="77777777" w:rsidR="00C35BCE" w:rsidRDefault="00C35BCE" w:rsidP="009E3268">
      <w:pPr>
        <w:pStyle w:val="SABodytext"/>
      </w:pPr>
      <w:r>
        <w:t>The Director of Native Affairs might be asked to comment on the charge that the meat supplied is “abominable”, and his reaction to the suggestion that the full pension should be paid direct to the pensioners concerned might please be ascertained.</w:t>
      </w:r>
    </w:p>
    <w:p w14:paraId="150608E4" w14:textId="77777777" w:rsidR="00C35BCE" w:rsidRDefault="00C35BCE" w:rsidP="009E3268">
      <w:pPr>
        <w:pStyle w:val="SABodytext"/>
      </w:pPr>
    </w:p>
    <w:p w14:paraId="238FD43E" w14:textId="77777777" w:rsidR="00C35BCE" w:rsidRDefault="00C35BCE" w:rsidP="009E3268">
      <w:pPr>
        <w:pStyle w:val="SABodytext"/>
      </w:pPr>
      <w:r>
        <w:t>(H.J. Goodes)</w:t>
      </w:r>
    </w:p>
    <w:p w14:paraId="5FCE17F4" w14:textId="77777777" w:rsidR="00C35BCE" w:rsidRDefault="00C35BCE" w:rsidP="009E3268">
      <w:pPr>
        <w:pStyle w:val="SABodytext"/>
      </w:pPr>
    </w:p>
    <w:p w14:paraId="0079C5C9" w14:textId="77777777" w:rsidR="00C35BCE" w:rsidRDefault="00C35BCE" w:rsidP="009E3268">
      <w:pPr>
        <w:pStyle w:val="SABodytext"/>
      </w:pPr>
      <w:r>
        <w:t>See further letter in folio 2987</w:t>
      </w:r>
    </w:p>
    <w:p w14:paraId="5AA550D6" w14:textId="77777777" w:rsidR="00C35BCE" w:rsidRDefault="00C35BCE" w:rsidP="009E3268">
      <w:pPr>
        <w:pStyle w:val="SABodytext"/>
      </w:pPr>
      <w:r>
        <w:br w:type="page"/>
      </w:r>
    </w:p>
    <w:p w14:paraId="131B1104" w14:textId="3C0FC727" w:rsidR="00C35BCE" w:rsidRDefault="00C35BCE" w:rsidP="00C35BCE">
      <w:pPr>
        <w:pStyle w:val="SAHeadinglevel2"/>
      </w:pPr>
      <w:r>
        <w:lastRenderedPageBreak/>
        <w:t>Excerpt 5</w:t>
      </w:r>
      <w:r w:rsidR="002333E9">
        <w:t>: p</w:t>
      </w:r>
      <w:r>
        <w:t>age 220</w:t>
      </w:r>
    </w:p>
    <w:p w14:paraId="10687B48" w14:textId="77777777" w:rsidR="00C35BCE" w:rsidRDefault="00C35BCE" w:rsidP="00C35BCE">
      <w:pPr>
        <w:pStyle w:val="SABodytext"/>
      </w:pPr>
      <w:r>
        <w:t>36/MK</w:t>
      </w:r>
    </w:p>
    <w:p w14:paraId="134E2ECF" w14:textId="77777777" w:rsidR="00C35BCE" w:rsidRDefault="00C35BCE" w:rsidP="00C35BCE">
      <w:pPr>
        <w:pStyle w:val="SABodytext"/>
        <w:jc w:val="right"/>
      </w:pPr>
      <w:r>
        <w:t>12 SEP 1960</w:t>
      </w:r>
    </w:p>
    <w:p w14:paraId="396670C6" w14:textId="77777777" w:rsidR="00C35BCE" w:rsidRDefault="00C35BCE" w:rsidP="00C35BCE">
      <w:pPr>
        <w:pStyle w:val="SABodytext"/>
      </w:pPr>
      <w:r>
        <w:t>A.55/2906</w:t>
      </w:r>
    </w:p>
    <w:p w14:paraId="2A0130E6" w14:textId="77777777" w:rsidR="00C35BCE" w:rsidRDefault="00C35BCE" w:rsidP="00C35BCE">
      <w:pPr>
        <w:pStyle w:val="SABodytext"/>
      </w:pPr>
    </w:p>
    <w:p w14:paraId="0ABDC0A6" w14:textId="77777777" w:rsidR="00ED3079" w:rsidRDefault="00ED3079" w:rsidP="00C35BCE">
      <w:pPr>
        <w:pStyle w:val="SABodytext"/>
        <w:rPr>
          <w:u w:val="single"/>
        </w:rPr>
      </w:pPr>
      <w:r>
        <w:t>The Director of Social Services</w:t>
      </w:r>
      <w:proofErr w:type="gramStart"/>
      <w:r>
        <w:t>,</w:t>
      </w:r>
      <w:proofErr w:type="gramEnd"/>
      <w:r>
        <w:br/>
      </w:r>
      <w:r>
        <w:rPr>
          <w:u w:val="single"/>
        </w:rPr>
        <w:t>BRISBANE.</w:t>
      </w:r>
    </w:p>
    <w:p w14:paraId="2C9452A8" w14:textId="77777777" w:rsidR="00ED3079" w:rsidRDefault="00ED3079" w:rsidP="00ED3079"/>
    <w:p w14:paraId="5133D344" w14:textId="77777777" w:rsidR="00ED3079" w:rsidRDefault="00ED3079" w:rsidP="00ED3079">
      <w:pPr>
        <w:pStyle w:val="SABodytext"/>
        <w:jc w:val="center"/>
        <w:rPr>
          <w:u w:val="single"/>
        </w:rPr>
      </w:pPr>
      <w:r w:rsidRPr="00ED3079">
        <w:rPr>
          <w:u w:val="single"/>
        </w:rPr>
        <w:t>Pensions for Aboriginal Natives at Cherbourg Aboriginal Settlement</w:t>
      </w:r>
    </w:p>
    <w:p w14:paraId="4C3CC88B" w14:textId="77777777" w:rsidR="00ED3079" w:rsidRDefault="00ED3079" w:rsidP="00ED3079">
      <w:pPr>
        <w:pStyle w:val="SABodytext"/>
      </w:pPr>
      <w:r>
        <w:t>This will replace the letter on the above subject dated 5th September, 1960, which you discussed with the Deputy Director-General.</w:t>
      </w:r>
    </w:p>
    <w:p w14:paraId="52E66B77" w14:textId="77777777" w:rsidR="00ED3079" w:rsidRDefault="008740AB" w:rsidP="00ED3079">
      <w:pPr>
        <w:pStyle w:val="SABodytext"/>
      </w:pPr>
      <w:r>
        <w:t>So that an adequate reply can be made to the representations would you please get information, as far as practicable, from the Director of Native Affairs on the following points:-</w:t>
      </w:r>
    </w:p>
    <w:p w14:paraId="6CB58E71" w14:textId="77777777" w:rsidR="008740AB" w:rsidRDefault="008740AB" w:rsidP="008740AB">
      <w:pPr>
        <w:pStyle w:val="SANumberslevel1"/>
      </w:pPr>
      <w:r>
        <w:t>Is the amount paid to the Director of Native Affairs used entirely for the maintenance of the native pensioner concerned? It is appreciated that there may not be individual accounts for each native but it may be that the accounts of the settlement show that the average cost of upkeep is at least £6.4.0 per fortnight per native. If the whole of the £6.4.0 is not being used for maintenance of the native, is any portion of it being paid to the native’s trust account or used for any other purpose?</w:t>
      </w:r>
    </w:p>
    <w:p w14:paraId="0C267991" w14:textId="77777777" w:rsidR="008740AB" w:rsidRDefault="008740AB" w:rsidP="008740AB">
      <w:pPr>
        <w:pStyle w:val="SANumberslevel1"/>
      </w:pPr>
      <w:r>
        <w:t>Is it correct that a native with a family is required to pay some of the pocket money portion of his pension for the upkeep of his family? It could well be that it is a general rule of the settlement that natives with income whether by way of pension, earning or otherwise are required to make some contribution for their families. If, in accordance with this procedure, some of the pocket money portion is taken from the native for the purpose, we should know that this is the practice.</w:t>
      </w:r>
    </w:p>
    <w:p w14:paraId="3B127489" w14:textId="77777777" w:rsidR="008740AB" w:rsidRDefault="008740AB" w:rsidP="008740AB">
      <w:pPr>
        <w:pStyle w:val="SANumberslevel1"/>
      </w:pPr>
      <w:r>
        <w:t>Is it a practical proposition and what are the views of the Director of Native Affairs that the natives should be paid their full pension cash in hand?</w:t>
      </w:r>
    </w:p>
    <w:p w14:paraId="4E0D82D6" w14:textId="77777777" w:rsidR="008740AB" w:rsidRDefault="008740AB" w:rsidP="008740AB">
      <w:pPr>
        <w:pStyle w:val="SABodytext"/>
      </w:pPr>
      <w:r>
        <w:t xml:space="preserve">Would you also let us know the type of pension being drawn by each of the signatories to the letter to the Prime </w:t>
      </w:r>
      <w:proofErr w:type="gramStart"/>
      <w:r>
        <w:t>Minister.</w:t>
      </w:r>
      <w:proofErr w:type="gramEnd"/>
    </w:p>
    <w:p w14:paraId="77612820" w14:textId="77777777" w:rsidR="008740AB" w:rsidRDefault="008740AB" w:rsidP="008740AB">
      <w:pPr>
        <w:pStyle w:val="SABodytext"/>
      </w:pPr>
      <w:r>
        <w:t>It is appreciated that in making these inquiries it might appear that the Commonwealth is attempting to interfere in the State’s administration of aboriginal affairs. It will therefore be necessary to explain that the inquiries are made merely for the purpose of the correspondence received by the Prime Minister being answered. Since the Commonwealth is now paying pensions to or for aborigines, we must at least ensure the pension payments are being used for the purposes intended. In the negotiations with the State authorities some time ago, it was made clear that the Commonwealth should necessarily from time to time seek general and perhaps sometimes specific information. If the position is tactfully explained to the Director of Native Affairs it should be possible to dispel from his mind any suggestion that interference by the Commonwealth is concerned.</w:t>
      </w:r>
    </w:p>
    <w:p w14:paraId="654D5267" w14:textId="77777777" w:rsidR="008740AB" w:rsidRDefault="008740AB" w:rsidP="008740AB">
      <w:pPr>
        <w:pStyle w:val="SABodytext"/>
      </w:pPr>
    </w:p>
    <w:p w14:paraId="625F2025" w14:textId="77777777" w:rsidR="008740AB" w:rsidRDefault="008740AB" w:rsidP="008740AB">
      <w:pPr>
        <w:pStyle w:val="SABodytext"/>
        <w:rPr>
          <w:u w:val="single"/>
        </w:rPr>
      </w:pPr>
      <w:r>
        <w:t>(H.J. GOODES)</w:t>
      </w:r>
      <w:r>
        <w:br/>
      </w:r>
      <w:r>
        <w:rPr>
          <w:u w:val="single"/>
        </w:rPr>
        <w:t>Director-General.</w:t>
      </w:r>
    </w:p>
    <w:p w14:paraId="76610667" w14:textId="77777777" w:rsidR="008740AB" w:rsidRDefault="008740AB" w:rsidP="008740AB">
      <w:pPr>
        <w:pStyle w:val="SABodytext"/>
      </w:pPr>
      <w:r>
        <w:br w:type="page"/>
      </w:r>
    </w:p>
    <w:p w14:paraId="033F8AE4" w14:textId="0A1CE806" w:rsidR="008740AB" w:rsidRDefault="008740AB" w:rsidP="008740AB">
      <w:pPr>
        <w:pStyle w:val="SAHeadinglevel2"/>
      </w:pPr>
      <w:r>
        <w:lastRenderedPageBreak/>
        <w:t>Excerpt 6</w:t>
      </w:r>
      <w:r w:rsidR="002333E9">
        <w:t>: p</w:t>
      </w:r>
      <w:r w:rsidR="008B771B">
        <w:t>ages 199</w:t>
      </w:r>
      <w:r w:rsidR="002333E9">
        <w:t>–</w:t>
      </w:r>
      <w:r w:rsidR="008B771B">
        <w:t>200</w:t>
      </w:r>
    </w:p>
    <w:p w14:paraId="37C00ED7" w14:textId="77777777" w:rsidR="008B771B" w:rsidRDefault="008B771B" w:rsidP="008B771B">
      <w:pPr>
        <w:pStyle w:val="SABodytext"/>
        <w:jc w:val="right"/>
      </w:pPr>
      <w:r>
        <w:t>27th September, 1960.</w:t>
      </w:r>
    </w:p>
    <w:p w14:paraId="5E0628EB" w14:textId="77777777" w:rsidR="008B771B" w:rsidRDefault="008B771B" w:rsidP="008B771B">
      <w:pPr>
        <w:pStyle w:val="SABodytext"/>
        <w:rPr>
          <w:u w:val="single"/>
        </w:rPr>
      </w:pPr>
      <w:r>
        <w:rPr>
          <w:u w:val="single"/>
        </w:rPr>
        <w:t>DIRECTOR-GENERAL:</w:t>
      </w:r>
    </w:p>
    <w:p w14:paraId="2D5CB5E9" w14:textId="77777777" w:rsidR="008B771B" w:rsidRDefault="008B771B" w:rsidP="008B771B">
      <w:pPr>
        <w:pStyle w:val="SABodytext"/>
        <w:rPr>
          <w:u w:val="single"/>
        </w:rPr>
      </w:pPr>
    </w:p>
    <w:p w14:paraId="58BB6CC2" w14:textId="77777777" w:rsidR="008B771B" w:rsidRDefault="008B771B" w:rsidP="008B771B">
      <w:pPr>
        <w:pStyle w:val="SABodytext"/>
      </w:pPr>
      <w:r>
        <w:tab/>
      </w:r>
      <w:r>
        <w:rPr>
          <w:u w:val="single"/>
        </w:rPr>
        <w:t>SUBJECT:</w:t>
      </w:r>
      <w:r>
        <w:tab/>
        <w:t>Pension Payments – Cherbourg Aboriginal Settlement.</w:t>
      </w:r>
    </w:p>
    <w:p w14:paraId="29482266" w14:textId="77777777" w:rsidR="008B771B" w:rsidRDefault="008B771B" w:rsidP="008B771B">
      <w:pPr>
        <w:pStyle w:val="SABodytext"/>
      </w:pPr>
      <w:r>
        <w:tab/>
      </w:r>
      <w:r>
        <w:rPr>
          <w:u w:val="single"/>
        </w:rPr>
        <w:t>REFERENCE:</w:t>
      </w:r>
      <w:r>
        <w:tab/>
        <w:t>Your A.55/2906 dated 12th September, 1960.</w:t>
      </w:r>
    </w:p>
    <w:p w14:paraId="4F5C6750" w14:textId="77777777" w:rsidR="008B771B" w:rsidRPr="008B771B" w:rsidRDefault="008B771B" w:rsidP="008B771B">
      <w:pPr>
        <w:pStyle w:val="SABodytext"/>
      </w:pPr>
    </w:p>
    <w:p w14:paraId="26F4541C" w14:textId="77777777" w:rsidR="00ED3079" w:rsidRDefault="008B771B" w:rsidP="008B771B">
      <w:pPr>
        <w:pStyle w:val="SABodytext"/>
      </w:pPr>
      <w:r>
        <w:t>The Director of Native Affairs has been absent on tour of duty in North Queensland and was unavailable for interview until today. He quite appreciated the necessity for inquiries to be made in connection with the representations received by the Prime Minister, and he was most co-operative.</w:t>
      </w:r>
    </w:p>
    <w:p w14:paraId="064B8D2B" w14:textId="77777777" w:rsidR="008B771B" w:rsidRDefault="008B771B" w:rsidP="008B771B">
      <w:pPr>
        <w:pStyle w:val="SABodytext"/>
      </w:pPr>
      <w:r>
        <w:t>Mr. O’Leary informed me that there were representations previously this year to the State Premier and other Members of Parliament by a relatively small group of aboriginals at the Cherbourg Settlement. The complaints followed the same lines as those directed to the Prime Minister. No similar complaint has been received from any other Settlement or Church Mission.</w:t>
      </w:r>
    </w:p>
    <w:p w14:paraId="1B7359AE" w14:textId="77777777" w:rsidR="008B771B" w:rsidRDefault="008B771B" w:rsidP="008B771B">
      <w:pPr>
        <w:pStyle w:val="SABodytext"/>
      </w:pPr>
      <w:r>
        <w:t>Following the representations made direct to the State Premier, the complaints were referred to the Social and Welfare Association, Cherbourg for its consideration. This Association is headed by the Settlement Superintendent as Patron (ex-officio), a President who is elected by the native residents from the white officers on the staff, and an Executive Committee of up to 12 natives, all of whom are elected by the native residents.</w:t>
      </w:r>
    </w:p>
    <w:p w14:paraId="33441E63" w14:textId="77777777" w:rsidR="008B771B" w:rsidRDefault="008B771B" w:rsidP="008B771B">
      <w:pPr>
        <w:pStyle w:val="SABodytext"/>
      </w:pPr>
      <w:r>
        <w:t>The Association is responsible for social and sporting activities and the general welfare of natives at the Settlement. It would therefore be the appropriate body to receive any complaints and, if these were endorsed, to make any representations considered necessary.</w:t>
      </w:r>
    </w:p>
    <w:p w14:paraId="574E7BF4" w14:textId="77777777" w:rsidR="008B771B" w:rsidRDefault="008B771B" w:rsidP="008B771B">
      <w:pPr>
        <w:pStyle w:val="SABodytext"/>
      </w:pPr>
      <w:r>
        <w:t>In response to the complaints directed to the Premier and referred for its consideration, the Association investigated the matter and its actions were subsequently endorsed by both the Executive Committee and resident pensioners or applicants for pension.</w:t>
      </w:r>
    </w:p>
    <w:p w14:paraId="78F61E1F" w14:textId="77777777" w:rsidR="008B771B" w:rsidRDefault="008B771B" w:rsidP="008B771B">
      <w:pPr>
        <w:pStyle w:val="SABodytext"/>
      </w:pPr>
      <w:r>
        <w:t>A copy of</w:t>
      </w:r>
      <w:r w:rsidR="005675F2">
        <w:t xml:space="preserve"> the resolutions, carried unanimously, as advised to the Superintendent, Cherbourg Settlement is attached for your information. It is interesting to note that the second resolution was moved by a Mr. Bertie Brown who was a subsequent signatory to the representations to the Prime Minister.</w:t>
      </w:r>
    </w:p>
    <w:p w14:paraId="14EE8D57" w14:textId="77777777" w:rsidR="005675F2" w:rsidRDefault="005675F2" w:rsidP="008B771B">
      <w:pPr>
        <w:pStyle w:val="SABodytext"/>
      </w:pPr>
      <w:r>
        <w:t>The direct answers to the questions asked in your second memorandum are as follows:-</w:t>
      </w:r>
    </w:p>
    <w:p w14:paraId="1EB102AC" w14:textId="77777777" w:rsidR="005675F2" w:rsidRDefault="005675F2" w:rsidP="005675F2">
      <w:pPr>
        <w:pStyle w:val="SANumberslevel1"/>
        <w:numPr>
          <w:ilvl w:val="0"/>
          <w:numId w:val="5"/>
        </w:numPr>
      </w:pPr>
      <w:r>
        <w:t>The whole of the maintenance portion of pension paid direct to the Director of Native Affairs is used for the upkeep of the native pensioner. Upkeep includes the provision of accommodation, food and essential clothing, medical supplies and attention. The average cost of upkeep for each pensioner would exceed the maintenance payment. No separate costs are available.</w:t>
      </w:r>
    </w:p>
    <w:p w14:paraId="07C03F94" w14:textId="77777777" w:rsidR="005675F2" w:rsidRDefault="005675F2" w:rsidP="005675F2">
      <w:pPr>
        <w:pStyle w:val="SANumberslevel1"/>
        <w:numPr>
          <w:ilvl w:val="0"/>
          <w:numId w:val="5"/>
        </w:numPr>
      </w:pPr>
      <w:r>
        <w:t>A native pensioner with a family is not required to pay any part of the pocket money portion of his pension towards the upkeep of his family. His pocket money is usually spent on tobacco, sweets, cakes and other ‘fancy’ foodstuffs not included in rations, entertainment etc. some natives may prefer to purchase special items of clothing to suit their preference or to meet their individual requirements, but this would be a voluntary action on their part.</w:t>
      </w:r>
    </w:p>
    <w:p w14:paraId="7553C1FE" w14:textId="77777777" w:rsidR="005675F2" w:rsidRDefault="005675F2" w:rsidP="005675F2">
      <w:pPr>
        <w:pStyle w:val="SANumberslevel1"/>
        <w:numPr>
          <w:ilvl w:val="0"/>
          <w:numId w:val="0"/>
        </w:numPr>
        <w:ind w:left="360"/>
      </w:pPr>
      <w:r>
        <w:t>Other than the purchase of alcoholic liquor, there is no restriction or compulsion as to how a native pensioner spends his pocket money.</w:t>
      </w:r>
    </w:p>
    <w:p w14:paraId="29461414" w14:textId="77777777" w:rsidR="005675F2" w:rsidRDefault="005675F2" w:rsidP="005675F2">
      <w:pPr>
        <w:pStyle w:val="SANumberslevel1"/>
      </w:pPr>
      <w:r>
        <w:t xml:space="preserve">The Director of Native Affairs does not consider that the payment of their full pension to natives living on a Government Settlement would be practicable </w:t>
      </w:r>
      <w:r w:rsidR="005D37FE">
        <w:t>or desirable. In his view there is no distinction between State Eventide Homes and Native Settlements housing pensioners and each class of pensioner should receive the same treatment. He is quite sure that as a matter of policy, the State Government would not agree to payment of the full pension direct to natives residing on Settlements.</w:t>
      </w:r>
    </w:p>
    <w:p w14:paraId="007CFED6" w14:textId="77777777" w:rsidR="005D37FE" w:rsidRDefault="005D37FE" w:rsidP="005D37FE">
      <w:pPr>
        <w:pStyle w:val="SABodytext"/>
      </w:pPr>
      <w:r>
        <w:t>Mr. O’Leary also pointed out that, with few exceptions, there is no compulsion on any pensioner to reside in a State Government Home or Settlement, and if a pensioner wishes to handle his full pension he may do so by leaving.</w:t>
      </w:r>
    </w:p>
    <w:p w14:paraId="56491ABA" w14:textId="77777777" w:rsidR="005D37FE" w:rsidRDefault="005D37FE" w:rsidP="005D37FE">
      <w:pPr>
        <w:pStyle w:val="SABodytext"/>
      </w:pPr>
      <w:r>
        <w:t xml:space="preserve">I disclosed the contents of the letter to the Prime Minister to Mr. O’Leary, without divulging the names of the signatories. He stated that – </w:t>
      </w:r>
    </w:p>
    <w:p w14:paraId="4D933A3F" w14:textId="77777777" w:rsidR="005D37FE" w:rsidRDefault="005D37FE" w:rsidP="00CD332A">
      <w:pPr>
        <w:pStyle w:val="SANumberslevel2"/>
        <w:numPr>
          <w:ilvl w:val="0"/>
          <w:numId w:val="6"/>
        </w:numPr>
      </w:pPr>
      <w:r>
        <w:lastRenderedPageBreak/>
        <w:t>Pensioners are not required to maintain their families out of their pocket money payments;</w:t>
      </w:r>
    </w:p>
    <w:p w14:paraId="242E5EAD" w14:textId="77777777" w:rsidR="005D37FE" w:rsidRDefault="005D37FE" w:rsidP="00CD332A">
      <w:pPr>
        <w:pStyle w:val="SANumberslevel2"/>
        <w:numPr>
          <w:ilvl w:val="0"/>
          <w:numId w:val="6"/>
        </w:numPr>
      </w:pPr>
      <w:r>
        <w:t>No rental is charged for accommodation provided;</w:t>
      </w:r>
    </w:p>
    <w:p w14:paraId="21F2D9E2" w14:textId="77777777" w:rsidR="005D37FE" w:rsidRDefault="005D37FE" w:rsidP="00CD332A">
      <w:pPr>
        <w:pStyle w:val="SANumberslevel2"/>
        <w:numPr>
          <w:ilvl w:val="0"/>
          <w:numId w:val="6"/>
        </w:numPr>
      </w:pPr>
      <w:r>
        <w:t>No charge is made for electricity except that used in night training for football or other sports, dances or other entertainment provided and charged for by the Social and Welfare Association.</w:t>
      </w:r>
    </w:p>
    <w:p w14:paraId="7C9D6E11" w14:textId="77777777" w:rsidR="005D37FE" w:rsidRDefault="005D37FE" w:rsidP="005D37FE">
      <w:pPr>
        <w:pStyle w:val="SABodytext"/>
      </w:pPr>
      <w:r>
        <w:t>There are at present 63 Age, Invalid or Widow Pensioners residing on the Cherbourg Settlement. The 13 signatories to the representations under consideration comprise six Age and six Invalid Pensioners and one person receiving Wife’s Allowance.</w:t>
      </w:r>
      <w:r w:rsidR="00CD332A">
        <w:t xml:space="preserve"> Six of the signatories are single, seven are married. All the married pensioners maintain children or grandchildren, the numbers in each family being 2, 2, 3, 4 and 5.</w:t>
      </w:r>
    </w:p>
    <w:p w14:paraId="3E948081" w14:textId="77777777" w:rsidR="00CD332A" w:rsidRDefault="00CD332A" w:rsidP="005D37FE">
      <w:pPr>
        <w:pStyle w:val="SABodytext"/>
      </w:pPr>
      <w:r>
        <w:t>It has been suggested that some of the pensioners purporting to have signed the representations may not have done so. There certainly appears to be a similarity in the handwriting of many of the signatures. However, this aspect has not been investigated.</w:t>
      </w:r>
    </w:p>
    <w:p w14:paraId="6212B84B" w14:textId="77777777" w:rsidR="00CD332A" w:rsidRDefault="00CD332A" w:rsidP="005D37FE">
      <w:pPr>
        <w:pStyle w:val="SABodytext"/>
      </w:pPr>
    </w:p>
    <w:p w14:paraId="0334F083" w14:textId="77777777" w:rsidR="00CD332A" w:rsidRDefault="00CD332A" w:rsidP="005D37FE">
      <w:pPr>
        <w:pStyle w:val="SABodytext"/>
        <w:rPr>
          <w:u w:val="single"/>
        </w:rPr>
      </w:pPr>
      <w:r>
        <w:rPr>
          <w:u w:val="single"/>
        </w:rPr>
        <w:t>DIRECTOR</w:t>
      </w:r>
    </w:p>
    <w:p w14:paraId="20FB8E36" w14:textId="77777777" w:rsidR="00CD332A" w:rsidRDefault="00CD332A" w:rsidP="00CD332A">
      <w:pPr>
        <w:pStyle w:val="SABodytext"/>
      </w:pPr>
      <w:r>
        <w:br w:type="page"/>
      </w:r>
    </w:p>
    <w:p w14:paraId="6D8B5F12" w14:textId="4772496E" w:rsidR="00CD332A" w:rsidRDefault="00CD332A" w:rsidP="00CD332A">
      <w:pPr>
        <w:pStyle w:val="SAHeadinglevel2"/>
      </w:pPr>
      <w:r>
        <w:lastRenderedPageBreak/>
        <w:t>Excerpt 7</w:t>
      </w:r>
      <w:r w:rsidR="002333E9">
        <w:t>: p</w:t>
      </w:r>
      <w:r>
        <w:t>age 198</w:t>
      </w:r>
    </w:p>
    <w:p w14:paraId="16CB21E3" w14:textId="77777777" w:rsidR="00CD332A" w:rsidRDefault="00CD332A" w:rsidP="00CD332A">
      <w:pPr>
        <w:pStyle w:val="SABodytext"/>
      </w:pPr>
      <w:r>
        <w:t>41/CK</w:t>
      </w:r>
    </w:p>
    <w:p w14:paraId="09DFCE1F" w14:textId="77777777" w:rsidR="00CD332A" w:rsidRDefault="00CD332A" w:rsidP="00CD332A">
      <w:pPr>
        <w:pStyle w:val="SABodytext"/>
      </w:pPr>
      <w:r>
        <w:t>A.55/2923.</w:t>
      </w:r>
    </w:p>
    <w:p w14:paraId="69F327C4" w14:textId="77777777" w:rsidR="00CD332A" w:rsidRDefault="00CD332A" w:rsidP="00CD332A">
      <w:pPr>
        <w:pStyle w:val="SABodytext"/>
        <w:jc w:val="right"/>
      </w:pPr>
      <w:r>
        <w:t>11 OCT 1960</w:t>
      </w:r>
    </w:p>
    <w:p w14:paraId="3049865C" w14:textId="77777777" w:rsidR="00CD332A" w:rsidRDefault="00CD332A" w:rsidP="00CD332A">
      <w:pPr>
        <w:pStyle w:val="SABodytext"/>
      </w:pPr>
      <w:r>
        <w:t>The Secretary</w:t>
      </w:r>
      <w:proofErr w:type="gramStart"/>
      <w:r>
        <w:t>,</w:t>
      </w:r>
      <w:proofErr w:type="gramEnd"/>
      <w:r>
        <w:br/>
        <w:t>Prime Minister’s Department,</w:t>
      </w:r>
      <w:r>
        <w:br/>
      </w:r>
      <w:r>
        <w:rPr>
          <w:u w:val="single"/>
        </w:rPr>
        <w:t>CANBERRA.</w:t>
      </w:r>
      <w:r>
        <w:t xml:space="preserve"> A.C.T.</w:t>
      </w:r>
    </w:p>
    <w:p w14:paraId="0FB45071" w14:textId="77777777" w:rsidR="00CD332A" w:rsidRDefault="00CD332A" w:rsidP="00CD332A">
      <w:pPr>
        <w:pStyle w:val="SABodytext"/>
      </w:pPr>
    </w:p>
    <w:p w14:paraId="137EAA70" w14:textId="77777777" w:rsidR="00CD332A" w:rsidRDefault="00CD332A" w:rsidP="00CD332A">
      <w:pPr>
        <w:pStyle w:val="SABodytext"/>
        <w:ind w:left="2160" w:hanging="1440"/>
      </w:pPr>
      <w:r>
        <w:rPr>
          <w:u w:val="single"/>
        </w:rPr>
        <w:t>Subject:</w:t>
      </w:r>
      <w:r>
        <w:tab/>
        <w:t>Pensions payable to residents at Cherbourg Aboriginal Settlement – Representations by Mr. N.T. Morton.</w:t>
      </w:r>
    </w:p>
    <w:p w14:paraId="7D5D44AE" w14:textId="77777777" w:rsidR="00CD332A" w:rsidRDefault="00CD332A" w:rsidP="00CD332A">
      <w:pPr>
        <w:pStyle w:val="SABodytext"/>
        <w:ind w:left="2160" w:hanging="1440"/>
      </w:pPr>
      <w:r>
        <w:t>Reference:</w:t>
      </w:r>
      <w:r>
        <w:tab/>
        <w:t>Your 56/270/2 of 30th August, 1960.</w:t>
      </w:r>
    </w:p>
    <w:p w14:paraId="7E20B7AD" w14:textId="77777777" w:rsidR="00CD332A" w:rsidRDefault="00CD332A" w:rsidP="00CD332A">
      <w:pPr>
        <w:pStyle w:val="SABodytext"/>
      </w:pPr>
    </w:p>
    <w:p w14:paraId="48335A6A" w14:textId="77777777" w:rsidR="00CD332A" w:rsidRDefault="00CD332A" w:rsidP="00CD332A">
      <w:pPr>
        <w:pStyle w:val="SABodytext"/>
      </w:pPr>
      <w:r>
        <w:t xml:space="preserve">It is suggested the following paragraphs be included in your reply to Mr. Morton – </w:t>
      </w:r>
    </w:p>
    <w:p w14:paraId="75206401" w14:textId="77777777" w:rsidR="00CD332A" w:rsidRDefault="00CD332A" w:rsidP="006A11AD">
      <w:pPr>
        <w:pStyle w:val="SABodytext"/>
        <w:ind w:left="720"/>
      </w:pPr>
      <w:r>
        <w:t>“In your recent letter to the Prime Minister you referred to the position under which portion of the pensions granted to persons at Cherbourg Aboriginal Settlement is paid to the Director of Native Affairs and the balance is paid to the pensioners concerned. You asked for information as to the disposal of that portion of the pension which is paid to the Director of Native Affairs.</w:t>
      </w:r>
    </w:p>
    <w:p w14:paraId="76A96FD9" w14:textId="77777777" w:rsidR="00CD332A" w:rsidRDefault="00CD332A" w:rsidP="006A11AD">
      <w:pPr>
        <w:pStyle w:val="SABodytext"/>
        <w:ind w:left="720"/>
      </w:pPr>
      <w:r>
        <w:t>The money paid to the Director of Native Affairs on behalf of the pensioner is utilised in meeting the cost of the maintenance of the pensioner concerned in the provision of free accommodation, food, electricity, essential clothing and medical supplies and attention. The total worth of these items is greater than the amount of the pension received by the Director of Native Affairs, who meets the additional maintenance costs from his own Departmental funds.</w:t>
      </w:r>
    </w:p>
    <w:p w14:paraId="5D34D0D7" w14:textId="77777777" w:rsidR="00CD332A" w:rsidRDefault="006A11AD" w:rsidP="006A11AD">
      <w:pPr>
        <w:pStyle w:val="SABodytext"/>
        <w:ind w:left="720"/>
      </w:pPr>
      <w:r>
        <w:t>As to the balance of the pension, I am informed that a pensioners is not required to pay any part of it towards the upkeep of his family. This pocket money portion of the pension is available to the pensioner for use in his own discretion.</w:t>
      </w:r>
    </w:p>
    <w:p w14:paraId="4E3CAF6E" w14:textId="77777777" w:rsidR="006A11AD" w:rsidRDefault="006A11AD" w:rsidP="006A11AD">
      <w:pPr>
        <w:pStyle w:val="SABodytext"/>
        <w:ind w:left="720"/>
      </w:pPr>
      <w:r>
        <w:t>The principle of the payment of pensions on a divided basis has been in use ever since pensions were first introduced in 1909, and is not restricted to persons at Cherbourg. It has operated very satisfactorily and there is insufficient reason at this stage to alter the procedure. It is understood the matter was discussed earlier this year at a meeting of the Social and Welfare Association at Cherbourg and the arrangements in regard to the payment of pensions were endorsed by the Association at that time”.</w:t>
      </w:r>
    </w:p>
    <w:p w14:paraId="0922FB50" w14:textId="77777777" w:rsidR="006A11AD" w:rsidRDefault="006A11AD" w:rsidP="00CD332A">
      <w:pPr>
        <w:pStyle w:val="SABodytext"/>
      </w:pPr>
    </w:p>
    <w:p w14:paraId="1E0FD234" w14:textId="77777777" w:rsidR="006A11AD" w:rsidRDefault="006A11AD" w:rsidP="00CD332A">
      <w:pPr>
        <w:pStyle w:val="SABodytext"/>
        <w:rPr>
          <w:u w:val="single"/>
        </w:rPr>
      </w:pPr>
      <w:r>
        <w:t>(H.J. Goodes)</w:t>
      </w:r>
      <w:r>
        <w:br/>
      </w:r>
      <w:r>
        <w:rPr>
          <w:u w:val="single"/>
        </w:rPr>
        <w:t>Director-General</w:t>
      </w:r>
    </w:p>
    <w:p w14:paraId="5FFFD9D3" w14:textId="77777777" w:rsidR="006A11AD" w:rsidRDefault="006A11AD" w:rsidP="00CD332A">
      <w:pPr>
        <w:pStyle w:val="SABodytext"/>
        <w:rPr>
          <w:u w:val="single"/>
        </w:rPr>
      </w:pPr>
    </w:p>
    <w:p w14:paraId="755451AF" w14:textId="77777777" w:rsidR="006A11AD" w:rsidRDefault="00433408" w:rsidP="00CD332A">
      <w:pPr>
        <w:pStyle w:val="SABodytext"/>
      </w:pPr>
      <w:proofErr w:type="spellStart"/>
      <w:r>
        <w:t>Refer’d</w:t>
      </w:r>
      <w:proofErr w:type="spellEnd"/>
      <w:r>
        <w:t xml:space="preserve"> to the Director at Brisbane for info.</w:t>
      </w:r>
      <w:r>
        <w:br/>
        <w:t>Your Ex1/</w:t>
      </w:r>
      <w:proofErr w:type="gramStart"/>
      <w:r>
        <w:t>CB382(</w:t>
      </w:r>
      <w:proofErr w:type="gramEnd"/>
      <w:r>
        <w:t>2)/VOD of 27/9/60 refers</w:t>
      </w:r>
    </w:p>
    <w:p w14:paraId="3ECEA534" w14:textId="77777777" w:rsidR="00433408" w:rsidRDefault="00433408" w:rsidP="00CD332A">
      <w:pPr>
        <w:pStyle w:val="SABodytext"/>
      </w:pPr>
      <w:r>
        <w:t>11/10/60</w:t>
      </w:r>
      <w:r>
        <w:br w:type="page"/>
      </w:r>
    </w:p>
    <w:p w14:paraId="18A494D5" w14:textId="5E8BF0D0" w:rsidR="00433408" w:rsidRDefault="00433408" w:rsidP="00433408">
      <w:pPr>
        <w:pStyle w:val="SAHeadinglevel2"/>
      </w:pPr>
      <w:r>
        <w:lastRenderedPageBreak/>
        <w:t>Excerpt 8</w:t>
      </w:r>
      <w:r w:rsidR="002333E9">
        <w:t>: p</w:t>
      </w:r>
      <w:r>
        <w:t>age 186</w:t>
      </w:r>
    </w:p>
    <w:p w14:paraId="7CEE7A27" w14:textId="77777777" w:rsidR="00433408" w:rsidRDefault="00433408" w:rsidP="00433408">
      <w:pPr>
        <w:pStyle w:val="SABodytext"/>
        <w:jc w:val="right"/>
      </w:pPr>
      <w:r>
        <w:t>56/270 (2)</w:t>
      </w:r>
    </w:p>
    <w:p w14:paraId="63D13502" w14:textId="77777777" w:rsidR="00433408" w:rsidRDefault="00433408" w:rsidP="00433408">
      <w:pPr>
        <w:pStyle w:val="SABodytext"/>
      </w:pPr>
      <w:r>
        <w:t>Dear Mr Morton,</w:t>
      </w:r>
    </w:p>
    <w:p w14:paraId="6BEB7DE4" w14:textId="77777777" w:rsidR="00433408" w:rsidRDefault="00433408" w:rsidP="00433408">
      <w:pPr>
        <w:pStyle w:val="SABodytext"/>
      </w:pPr>
      <w:r>
        <w:t>I am directed to refer again to your recent letter concerning the position under which portion of the pensions granted to persons at Cherbourg Aboriginal Settlement is paid to the Director of Native Affairs and the balance is paid to the pensioners concerned. You asked for information as to the disposal of that portion of the pension which is paid to the Director of Native Affairs.</w:t>
      </w:r>
    </w:p>
    <w:p w14:paraId="444990CF" w14:textId="77777777" w:rsidR="00433408" w:rsidRDefault="00433408" w:rsidP="00433408">
      <w:pPr>
        <w:pStyle w:val="SABodytext"/>
      </w:pPr>
      <w:r>
        <w:t>The money paid to the Director of Native Affairs on behalf of the pensioner is utilised in meeting the cost of the maintenance of the pensioner concerned in the provision of free accommodation, food, electricity, essential clothing and medical supplies and attention. The total worth of these items is greater than the amount of the pension received by the Director of Native Affairs, who meets the additional maintenance costs from his own Departmental funds.</w:t>
      </w:r>
    </w:p>
    <w:p w14:paraId="55452E23" w14:textId="77777777" w:rsidR="00433408" w:rsidRDefault="00433408" w:rsidP="00433408">
      <w:pPr>
        <w:pStyle w:val="SABodytext"/>
      </w:pPr>
      <w:r>
        <w:t>As to the balance of the pension, I am to inform you that a pensioner is not required to pay any part of it towards the upkeep of his family. This pocket money portion of the pension is available to the pensioner for use in his own discretion.</w:t>
      </w:r>
    </w:p>
    <w:p w14:paraId="5A07E5DB" w14:textId="77777777" w:rsidR="00433408" w:rsidRDefault="00433408" w:rsidP="00433408">
      <w:pPr>
        <w:pStyle w:val="SABodytext"/>
      </w:pPr>
      <w:r>
        <w:t>The principle of the payment of pensions on a divided basis has been in use ever since pensions were first introduced in 1909, and is not restricted to persons at Cherbourg. It has operated very satisfactorily and there is insufficient reason at this stage to alter the procedure. It is understood the matter was discussed earlier this year at a meeting of the Social and Welfare Association at Cherbourg and the arrangements in regard to the payment of pensions were endorsed by the Association at that time.</w:t>
      </w:r>
    </w:p>
    <w:p w14:paraId="7C09E709" w14:textId="77777777" w:rsidR="00433408" w:rsidRDefault="00433408" w:rsidP="00433408">
      <w:pPr>
        <w:pStyle w:val="SABodytext"/>
      </w:pPr>
    </w:p>
    <w:p w14:paraId="22F1345D" w14:textId="77777777" w:rsidR="00025C8F" w:rsidRDefault="00025C8F" w:rsidP="00433408">
      <w:pPr>
        <w:pStyle w:val="SABodytext"/>
      </w:pPr>
      <w:r>
        <w:t>Yours sincerely,</w:t>
      </w:r>
    </w:p>
    <w:p w14:paraId="1A72A370" w14:textId="77777777" w:rsidR="00025C8F" w:rsidRDefault="00025C8F" w:rsidP="00433408">
      <w:pPr>
        <w:pStyle w:val="SABodytext"/>
      </w:pPr>
    </w:p>
    <w:p w14:paraId="3AF4B663" w14:textId="77777777" w:rsidR="00025C8F" w:rsidRDefault="00025C8F" w:rsidP="00433408">
      <w:pPr>
        <w:pStyle w:val="SABodytext"/>
        <w:rPr>
          <w:u w:val="single"/>
        </w:rPr>
      </w:pPr>
      <w:r>
        <w:t>(E.J. Bunting)</w:t>
      </w:r>
      <w:r>
        <w:br/>
      </w:r>
      <w:r>
        <w:rPr>
          <w:u w:val="single"/>
        </w:rPr>
        <w:t>Secretary</w:t>
      </w:r>
    </w:p>
    <w:p w14:paraId="5905BE5E" w14:textId="77777777" w:rsidR="00025C8F" w:rsidRDefault="00025C8F" w:rsidP="00433408">
      <w:pPr>
        <w:pStyle w:val="SABodytext"/>
        <w:rPr>
          <w:u w:val="single"/>
        </w:rPr>
      </w:pPr>
    </w:p>
    <w:p w14:paraId="4C650426" w14:textId="77777777" w:rsidR="00025C8F" w:rsidRDefault="00025C8F" w:rsidP="00433408">
      <w:pPr>
        <w:pStyle w:val="SABodytext"/>
      </w:pPr>
      <w:r>
        <w:t xml:space="preserve">N.T. Morton, </w:t>
      </w:r>
      <w:proofErr w:type="spellStart"/>
      <w:r>
        <w:t>Esq.</w:t>
      </w:r>
      <w:proofErr w:type="spellEnd"/>
      <w:proofErr w:type="gramStart"/>
      <w:r>
        <w:t>,</w:t>
      </w:r>
      <w:proofErr w:type="gramEnd"/>
      <w:r>
        <w:br/>
        <w:t>Cherbourg Aboriginal Settlement,</w:t>
      </w:r>
      <w:r>
        <w:br/>
      </w:r>
      <w:r>
        <w:rPr>
          <w:u w:val="single"/>
        </w:rPr>
        <w:t xml:space="preserve">MURGON. </w:t>
      </w:r>
      <w:r w:rsidRPr="00025C8F">
        <w:tab/>
      </w:r>
      <w:r>
        <w:rPr>
          <w:u w:val="single"/>
        </w:rPr>
        <w:t>Q’LD.</w:t>
      </w:r>
    </w:p>
    <w:p w14:paraId="5A5D0423" w14:textId="77777777" w:rsidR="00025C8F" w:rsidRDefault="00025C8F" w:rsidP="00433408">
      <w:pPr>
        <w:pStyle w:val="SABodytext"/>
      </w:pPr>
      <w:r>
        <w:br w:type="page"/>
      </w:r>
    </w:p>
    <w:p w14:paraId="3D74A6DB" w14:textId="2D5277A5" w:rsidR="00025C8F" w:rsidRDefault="00025C8F" w:rsidP="00025C8F">
      <w:pPr>
        <w:pStyle w:val="SAHeadinglevel2"/>
      </w:pPr>
      <w:r>
        <w:lastRenderedPageBreak/>
        <w:t>Excerpt 9</w:t>
      </w:r>
      <w:r w:rsidR="002333E9">
        <w:t>: p</w:t>
      </w:r>
      <w:r>
        <w:t>age 185</w:t>
      </w:r>
    </w:p>
    <w:p w14:paraId="3F31E7DD" w14:textId="77777777" w:rsidR="00025C8F" w:rsidRDefault="00025C8F" w:rsidP="00025C8F">
      <w:pPr>
        <w:pStyle w:val="SABodytext"/>
        <w:ind w:left="720" w:hanging="720"/>
      </w:pPr>
      <w:r>
        <w:t xml:space="preserve">PRIME MINISTER’S DEPARTMENT </w:t>
      </w:r>
      <w:r>
        <w:tab/>
      </w:r>
      <w:r>
        <w:tab/>
      </w:r>
      <w:r>
        <w:tab/>
      </w:r>
      <w:r>
        <w:tab/>
      </w:r>
      <w:r>
        <w:tab/>
      </w:r>
      <w:r>
        <w:tab/>
      </w:r>
      <w:r>
        <w:tab/>
      </w:r>
      <w:r>
        <w:tab/>
        <w:t>JWC</w:t>
      </w:r>
      <w:proofErr w:type="gramStart"/>
      <w:r>
        <w:t>:PBC</w:t>
      </w:r>
      <w:proofErr w:type="gramEnd"/>
      <w:r>
        <w:br/>
      </w:r>
      <w:r>
        <w:tab/>
      </w:r>
      <w:r>
        <w:tab/>
      </w:r>
      <w:r>
        <w:tab/>
      </w:r>
      <w:r>
        <w:tab/>
      </w:r>
      <w:r>
        <w:tab/>
      </w:r>
      <w:r>
        <w:tab/>
      </w:r>
      <w:r>
        <w:tab/>
      </w:r>
      <w:r>
        <w:tab/>
      </w:r>
      <w:r>
        <w:tab/>
      </w:r>
      <w:r>
        <w:tab/>
      </w:r>
      <w:r>
        <w:tab/>
        <w:t xml:space="preserve">56/270(2) </w:t>
      </w:r>
    </w:p>
    <w:p w14:paraId="7898EDFC" w14:textId="77777777" w:rsidR="00025C8F" w:rsidRDefault="00025C8F" w:rsidP="00025C8F">
      <w:pPr>
        <w:pStyle w:val="SABodytext"/>
        <w:ind w:left="8640"/>
      </w:pPr>
      <w:r>
        <w:t>[52]</w:t>
      </w:r>
    </w:p>
    <w:p w14:paraId="1DEEE18C" w14:textId="77777777" w:rsidR="00025C8F" w:rsidRDefault="00025C8F" w:rsidP="00025C8F">
      <w:pPr>
        <w:pStyle w:val="SABodytext"/>
      </w:pPr>
      <w:r>
        <w:t>The Director-General</w:t>
      </w:r>
      <w:proofErr w:type="gramStart"/>
      <w:r>
        <w:t>,</w:t>
      </w:r>
      <w:proofErr w:type="gramEnd"/>
      <w:r>
        <w:br/>
        <w:t>Department of Social Services,</w:t>
      </w:r>
      <w:r>
        <w:br/>
        <w:t>Box 503H,</w:t>
      </w:r>
    </w:p>
    <w:p w14:paraId="704F7B38" w14:textId="77777777" w:rsidR="00025C8F" w:rsidRPr="00025C8F" w:rsidRDefault="00025C8F" w:rsidP="00025C8F">
      <w:pPr>
        <w:pStyle w:val="SABodytext"/>
        <w:rPr>
          <w:u w:val="single"/>
        </w:rPr>
      </w:pPr>
      <w:r>
        <w:rPr>
          <w:u w:val="single"/>
        </w:rPr>
        <w:t>MELBOURNE.</w:t>
      </w:r>
      <w:r>
        <w:tab/>
      </w:r>
      <w:r>
        <w:rPr>
          <w:u w:val="single"/>
        </w:rPr>
        <w:t>VIC.</w:t>
      </w:r>
    </w:p>
    <w:p w14:paraId="3436F87F" w14:textId="77777777" w:rsidR="00025C8F" w:rsidRDefault="00025C8F" w:rsidP="00025C8F">
      <w:pPr>
        <w:pStyle w:val="SABodytext"/>
      </w:pPr>
      <w:r>
        <w:tab/>
      </w:r>
      <w:r>
        <w:tab/>
      </w:r>
      <w:r>
        <w:tab/>
      </w:r>
      <w:r>
        <w:tab/>
      </w:r>
      <w:r>
        <w:tab/>
      </w:r>
      <w:r>
        <w:tab/>
      </w:r>
      <w:r>
        <w:tab/>
      </w:r>
      <w:r>
        <w:tab/>
      </w:r>
      <w:r>
        <w:tab/>
      </w:r>
      <w:r>
        <w:tab/>
        <w:t>20 OCT 1960</w:t>
      </w:r>
    </w:p>
    <w:p w14:paraId="3BE8025E" w14:textId="77777777" w:rsidR="00025C8F" w:rsidRDefault="00025C8F" w:rsidP="00025C8F">
      <w:pPr>
        <w:pStyle w:val="SABodytext"/>
      </w:pPr>
      <w:r>
        <w:t xml:space="preserve">Referred </w:t>
      </w:r>
      <w:r w:rsidR="000649F2">
        <w:t>in connection with your A55/2923.</w:t>
      </w:r>
    </w:p>
    <w:p w14:paraId="4EAFAF02" w14:textId="77777777" w:rsidR="00025C8F" w:rsidRDefault="00025C8F" w:rsidP="00025C8F">
      <w:pPr>
        <w:pStyle w:val="SABodytext"/>
      </w:pPr>
    </w:p>
    <w:p w14:paraId="44D9B7EB" w14:textId="77777777" w:rsidR="00025C8F" w:rsidRDefault="00025C8F" w:rsidP="00025C8F">
      <w:pPr>
        <w:pStyle w:val="SABodytext"/>
        <w:rPr>
          <w:u w:val="single"/>
        </w:rPr>
      </w:pPr>
      <w:r>
        <w:t>(E.J. Bunting)</w:t>
      </w:r>
      <w:r>
        <w:br/>
      </w:r>
      <w:r>
        <w:rPr>
          <w:u w:val="single"/>
        </w:rPr>
        <w:t>Secretary.</w:t>
      </w:r>
    </w:p>
    <w:p w14:paraId="6F718431" w14:textId="77777777" w:rsidR="00025C8F" w:rsidRPr="00025C8F" w:rsidRDefault="00025C8F" w:rsidP="00025C8F">
      <w:pPr>
        <w:pStyle w:val="SABodytext"/>
      </w:pPr>
    </w:p>
    <w:sectPr w:rsidR="00025C8F" w:rsidRPr="00025C8F"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7A533" w14:textId="77777777" w:rsidR="00390C25" w:rsidRDefault="00390C25" w:rsidP="00857DDC">
      <w:pPr>
        <w:spacing w:after="0" w:line="240" w:lineRule="auto"/>
      </w:pPr>
      <w:r>
        <w:separator/>
      </w:r>
    </w:p>
  </w:endnote>
  <w:endnote w:type="continuationSeparator" w:id="0">
    <w:p w14:paraId="2173C083" w14:textId="77777777" w:rsidR="00390C25" w:rsidRDefault="00390C25"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F46E" w14:textId="49FBA28E"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62624">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62624">
      <w:rPr>
        <w:rFonts w:ascii="Roboto" w:hAnsi="Roboto" w:cs="Arial"/>
        <w:noProof/>
        <w:color w:val="999999"/>
        <w:sz w:val="18"/>
        <w:szCs w:val="18"/>
      </w:rPr>
      <w:t>9</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2333E9">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A75E" w14:textId="4E6E00C5"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62624">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62624">
      <w:rPr>
        <w:rFonts w:ascii="Roboto" w:hAnsi="Roboto" w:cs="Arial"/>
        <w:noProof/>
        <w:color w:val="999999"/>
        <w:sz w:val="18"/>
        <w:szCs w:val="18"/>
      </w:rPr>
      <w:t>9</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2333E9">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5EAE6" w14:textId="77777777" w:rsidR="00390C25" w:rsidRDefault="00390C25" w:rsidP="00857DDC">
      <w:pPr>
        <w:spacing w:after="0" w:line="240" w:lineRule="auto"/>
      </w:pPr>
      <w:r>
        <w:separator/>
      </w:r>
    </w:p>
  </w:footnote>
  <w:footnote w:type="continuationSeparator" w:id="0">
    <w:p w14:paraId="570B597F" w14:textId="77777777" w:rsidR="00390C25" w:rsidRDefault="00390C25"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1352" w14:textId="569F2DCD" w:rsidR="002333E9" w:rsidRDefault="002333E9">
    <w:pPr>
      <w:pStyle w:val="Header"/>
    </w:pPr>
    <w:r>
      <w:rPr>
        <w:noProof/>
        <w:lang w:eastAsia="en-AU"/>
      </w:rPr>
      <w:drawing>
        <wp:inline distT="0" distB="0" distL="0" distR="0" wp14:anchorId="33ACECE3" wp14:editId="0C088B06">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0F"/>
    <w:multiLevelType w:val="hybridMultilevel"/>
    <w:tmpl w:val="E3EA4970"/>
    <w:lvl w:ilvl="0" w:tplc="0C09001B">
      <w:start w:val="1"/>
      <w:numFmt w:val="lowerRoman"/>
      <w:lvlText w:val="%1."/>
      <w:lvlJc w:val="right"/>
      <w:pPr>
        <w:ind w:left="1480" w:hanging="360"/>
      </w:p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5A5207"/>
    <w:multiLevelType w:val="hybridMultilevel"/>
    <w:tmpl w:val="E102AFF0"/>
    <w:lvl w:ilvl="0" w:tplc="0C462F74">
      <w:start w:val="1"/>
      <w:numFmt w:val="decimal"/>
      <w:pStyle w:val="SANumbersleve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343E8"/>
    <w:multiLevelType w:val="hybridMultilevel"/>
    <w:tmpl w:val="C658C410"/>
    <w:lvl w:ilvl="0" w:tplc="6408EF10">
      <w:start w:val="1"/>
      <w:numFmt w:val="lowerLetter"/>
      <w:pStyle w:val="SANumberslevel2"/>
      <w:lvlText w:val="%1."/>
      <w:lvlJc w:val="left"/>
      <w:pPr>
        <w:ind w:left="1480" w:hanging="360"/>
      </w:p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num w:numId="1">
    <w:abstractNumId w:val="3"/>
  </w:num>
  <w:num w:numId="2">
    <w:abstractNumId w:val="1"/>
  </w:num>
  <w:num w:numId="3">
    <w:abstractNumId w:val="2"/>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25C8F"/>
    <w:rsid w:val="000470CA"/>
    <w:rsid w:val="000649F2"/>
    <w:rsid w:val="000F3897"/>
    <w:rsid w:val="001A148E"/>
    <w:rsid w:val="002333E9"/>
    <w:rsid w:val="00390C25"/>
    <w:rsid w:val="00433408"/>
    <w:rsid w:val="005675F2"/>
    <w:rsid w:val="005D37FE"/>
    <w:rsid w:val="006A11AD"/>
    <w:rsid w:val="00711788"/>
    <w:rsid w:val="00717384"/>
    <w:rsid w:val="00857DDC"/>
    <w:rsid w:val="00862624"/>
    <w:rsid w:val="008740AB"/>
    <w:rsid w:val="008B771B"/>
    <w:rsid w:val="008D33F1"/>
    <w:rsid w:val="008D6724"/>
    <w:rsid w:val="009804D4"/>
    <w:rsid w:val="009A2DD8"/>
    <w:rsid w:val="009C5949"/>
    <w:rsid w:val="009E3268"/>
    <w:rsid w:val="00AF69B6"/>
    <w:rsid w:val="00C35BCE"/>
    <w:rsid w:val="00C36735"/>
    <w:rsid w:val="00C702D4"/>
    <w:rsid w:val="00CD332A"/>
    <w:rsid w:val="00ED3079"/>
    <w:rsid w:val="00F04C7F"/>
    <w:rsid w:val="00F53C00"/>
    <w:rsid w:val="00F87A36"/>
    <w:rsid w:val="00FC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EEF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1A148E"/>
    <w:rPr>
      <w:sz w:val="16"/>
      <w:szCs w:val="16"/>
    </w:rPr>
  </w:style>
  <w:style w:type="paragraph" w:styleId="CommentText">
    <w:name w:val="annotation text"/>
    <w:basedOn w:val="Normal"/>
    <w:link w:val="CommentTextChar"/>
    <w:uiPriority w:val="99"/>
    <w:semiHidden/>
    <w:unhideWhenUsed/>
    <w:rsid w:val="001A148E"/>
    <w:pPr>
      <w:spacing w:line="240" w:lineRule="auto"/>
    </w:pPr>
    <w:rPr>
      <w:sz w:val="20"/>
      <w:szCs w:val="20"/>
    </w:rPr>
  </w:style>
  <w:style w:type="character" w:customStyle="1" w:styleId="CommentTextChar">
    <w:name w:val="Comment Text Char"/>
    <w:basedOn w:val="DefaultParagraphFont"/>
    <w:link w:val="CommentText"/>
    <w:uiPriority w:val="99"/>
    <w:semiHidden/>
    <w:rsid w:val="001A148E"/>
    <w:rPr>
      <w:sz w:val="20"/>
      <w:szCs w:val="20"/>
    </w:rPr>
  </w:style>
  <w:style w:type="paragraph" w:styleId="CommentSubject">
    <w:name w:val="annotation subject"/>
    <w:basedOn w:val="CommentText"/>
    <w:next w:val="CommentText"/>
    <w:link w:val="CommentSubjectChar"/>
    <w:uiPriority w:val="99"/>
    <w:semiHidden/>
    <w:unhideWhenUsed/>
    <w:rsid w:val="001A148E"/>
    <w:rPr>
      <w:b/>
      <w:bCs/>
    </w:rPr>
  </w:style>
  <w:style w:type="character" w:customStyle="1" w:styleId="CommentSubjectChar">
    <w:name w:val="Comment Subject Char"/>
    <w:basedOn w:val="CommentTextChar"/>
    <w:link w:val="CommentSubject"/>
    <w:uiPriority w:val="99"/>
    <w:semiHidden/>
    <w:rsid w:val="001A148E"/>
    <w:rPr>
      <w:b/>
      <w:bCs/>
      <w:sz w:val="20"/>
      <w:szCs w:val="20"/>
    </w:rPr>
  </w:style>
  <w:style w:type="paragraph" w:styleId="BalloonText">
    <w:name w:val="Balloon Text"/>
    <w:basedOn w:val="Normal"/>
    <w:link w:val="BalloonTextChar"/>
    <w:uiPriority w:val="99"/>
    <w:semiHidden/>
    <w:unhideWhenUsed/>
    <w:rsid w:val="001A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efcb6918-a81d-4bc2-b26a-28cdbcdb48e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B0010324-D717-4DBC-A44C-05720DAB5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49660-151F-422C-88A5-14B33B14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9</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aborigines-eligibility-for-social-service-benefits-policy-file-plain-text</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cherbourg-pensioners-letter-plaintext</dc:title>
  <dc:subject/>
  <dc:creator/>
  <cp:keywords/>
  <dc:description>RFT3092053-Update to Word and excel templates on the Corporate library page.</dc:description>
  <cp:lastModifiedBy/>
  <cp:revision>1</cp:revision>
  <dcterms:created xsi:type="dcterms:W3CDTF">2023-06-06T23:28:00Z</dcterms:created>
  <dcterms:modified xsi:type="dcterms:W3CDTF">2023-06-06T23:33:00Z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