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1C77C" w14:textId="77777777" w:rsidR="00D56CE1" w:rsidRPr="004F53D7" w:rsidRDefault="00D56CE1" w:rsidP="00D56CE1">
      <w:pPr>
        <w:pStyle w:val="SAHeadinglevel1"/>
        <w:rPr>
          <w:i/>
        </w:rPr>
      </w:pPr>
      <w:bookmarkStart w:id="0" w:name="_Toc142718988"/>
      <w:r w:rsidRPr="004F53D7">
        <w:rPr>
          <w:i/>
        </w:rPr>
        <w:t>Commonwealth Services Delivery Agency Act 1997</w:t>
      </w:r>
    </w:p>
    <w:p w14:paraId="2B7AA477" w14:textId="77777777" w:rsidR="00D56CE1" w:rsidRDefault="00D56CE1" w:rsidP="00D56CE1">
      <w:pPr>
        <w:pStyle w:val="SABodytext"/>
      </w:pPr>
      <w:r>
        <w:t xml:space="preserve">No. 31, 1997 </w:t>
      </w:r>
    </w:p>
    <w:p w14:paraId="5D41F7F2" w14:textId="05708091" w:rsidR="00D56CE1" w:rsidRDefault="00D56CE1" w:rsidP="00D56CE1">
      <w:pPr>
        <w:pStyle w:val="SABodytext"/>
      </w:pPr>
      <w:r>
        <w:t>An Act to establish an agency for the provision of certain Commonwealth services, and for related purposes.</w:t>
      </w:r>
    </w:p>
    <w:p w14:paraId="4800EC47" w14:textId="45795E28" w:rsidR="004F53D7" w:rsidRPr="004F53D7" w:rsidRDefault="004F53D7" w:rsidP="00D56CE1">
      <w:pPr>
        <w:pStyle w:val="SABodytext"/>
        <w:rPr>
          <w:b/>
          <w:sz w:val="32"/>
          <w:szCs w:val="32"/>
        </w:rPr>
      </w:pPr>
      <w:r w:rsidRPr="004F53D7">
        <w:rPr>
          <w:b/>
          <w:sz w:val="32"/>
          <w:szCs w:val="32"/>
        </w:rPr>
        <w:t>Contents</w:t>
      </w:r>
    </w:p>
    <w:p w14:paraId="68C4DBAD" w14:textId="216743D0" w:rsidR="004F53D7" w:rsidRPr="004F53D7" w:rsidRDefault="004F53D7">
      <w:pPr>
        <w:pStyle w:val="TOC2"/>
        <w:tabs>
          <w:tab w:val="right" w:leader="dot" w:pos="9629"/>
        </w:tabs>
        <w:rPr>
          <w:rFonts w:ascii="Roboto" w:eastAsiaTheme="minorEastAsia" w:hAnsi="Roboto"/>
          <w:noProof/>
          <w:sz w:val="20"/>
          <w:lang w:eastAsia="en-AU"/>
        </w:rPr>
      </w:pPr>
      <w:r>
        <w:fldChar w:fldCharType="begin"/>
      </w:r>
      <w:r>
        <w:instrText xml:space="preserve"> TOC \o "2-4" \h \z </w:instrText>
      </w:r>
      <w:r>
        <w:fldChar w:fldCharType="separate"/>
      </w:r>
      <w:hyperlink w:anchor="_Toc130825569" w:history="1">
        <w:r w:rsidRPr="004F53D7">
          <w:rPr>
            <w:rStyle w:val="Hyperlink"/>
            <w:rFonts w:ascii="Roboto" w:hAnsi="Roboto"/>
            <w:noProof/>
            <w:sz w:val="20"/>
          </w:rPr>
          <w:t>Part 1–Preliminary</w:t>
        </w:r>
        <w:r w:rsidRPr="004F53D7">
          <w:rPr>
            <w:rFonts w:ascii="Roboto" w:hAnsi="Roboto"/>
            <w:noProof/>
            <w:webHidden/>
            <w:sz w:val="20"/>
          </w:rPr>
          <w:tab/>
        </w:r>
        <w:r w:rsidRPr="004F53D7">
          <w:rPr>
            <w:rFonts w:ascii="Roboto" w:hAnsi="Roboto"/>
            <w:noProof/>
            <w:webHidden/>
            <w:sz w:val="20"/>
          </w:rPr>
          <w:fldChar w:fldCharType="begin"/>
        </w:r>
        <w:r w:rsidRPr="004F53D7">
          <w:rPr>
            <w:rFonts w:ascii="Roboto" w:hAnsi="Roboto"/>
            <w:noProof/>
            <w:webHidden/>
            <w:sz w:val="20"/>
          </w:rPr>
          <w:instrText xml:space="preserve"> PAGEREF _Toc130825569 \h </w:instrText>
        </w:r>
        <w:r w:rsidRPr="004F53D7">
          <w:rPr>
            <w:rFonts w:ascii="Roboto" w:hAnsi="Roboto"/>
            <w:noProof/>
            <w:webHidden/>
            <w:sz w:val="20"/>
          </w:rPr>
        </w:r>
        <w:r w:rsidRPr="004F53D7">
          <w:rPr>
            <w:rFonts w:ascii="Roboto" w:hAnsi="Roboto"/>
            <w:noProof/>
            <w:webHidden/>
            <w:sz w:val="20"/>
          </w:rPr>
          <w:fldChar w:fldCharType="separate"/>
        </w:r>
        <w:r w:rsidRPr="004F53D7">
          <w:rPr>
            <w:rFonts w:ascii="Roboto" w:hAnsi="Roboto"/>
            <w:noProof/>
            <w:webHidden/>
            <w:sz w:val="20"/>
          </w:rPr>
          <w:t>2</w:t>
        </w:r>
        <w:r w:rsidRPr="004F53D7">
          <w:rPr>
            <w:rFonts w:ascii="Roboto" w:hAnsi="Roboto"/>
            <w:noProof/>
            <w:webHidden/>
            <w:sz w:val="20"/>
          </w:rPr>
          <w:fldChar w:fldCharType="end"/>
        </w:r>
      </w:hyperlink>
    </w:p>
    <w:p w14:paraId="632C5B14" w14:textId="6F22CE5A" w:rsidR="004F53D7" w:rsidRPr="004F53D7" w:rsidRDefault="003A0C47">
      <w:pPr>
        <w:pStyle w:val="TOC4"/>
        <w:tabs>
          <w:tab w:val="right" w:leader="dot" w:pos="9629"/>
        </w:tabs>
        <w:rPr>
          <w:rFonts w:ascii="Roboto" w:eastAsiaTheme="minorEastAsia" w:hAnsi="Roboto"/>
          <w:noProof/>
          <w:sz w:val="20"/>
          <w:lang w:eastAsia="en-AU"/>
        </w:rPr>
      </w:pPr>
      <w:hyperlink w:anchor="_Toc130825570" w:history="1">
        <w:r w:rsidR="004F53D7" w:rsidRPr="004F53D7">
          <w:rPr>
            <w:rStyle w:val="Hyperlink"/>
            <w:rFonts w:ascii="Roboto" w:hAnsi="Roboto"/>
            <w:noProof/>
            <w:sz w:val="20"/>
          </w:rPr>
          <w:t>1 Short title</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_Toc130825570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2</w:t>
        </w:r>
        <w:r w:rsidR="004F53D7" w:rsidRPr="004F53D7">
          <w:rPr>
            <w:rFonts w:ascii="Roboto" w:hAnsi="Roboto"/>
            <w:noProof/>
            <w:webHidden/>
            <w:sz w:val="20"/>
          </w:rPr>
          <w:fldChar w:fldCharType="end"/>
        </w:r>
      </w:hyperlink>
    </w:p>
    <w:p w14:paraId="37AF094C" w14:textId="6E4A9025" w:rsidR="004F53D7" w:rsidRPr="004F53D7" w:rsidRDefault="003A0C47">
      <w:pPr>
        <w:pStyle w:val="TOC4"/>
        <w:tabs>
          <w:tab w:val="right" w:leader="dot" w:pos="9629"/>
        </w:tabs>
        <w:rPr>
          <w:rFonts w:ascii="Roboto" w:eastAsiaTheme="minorEastAsia" w:hAnsi="Roboto"/>
          <w:noProof/>
          <w:sz w:val="20"/>
          <w:lang w:eastAsia="en-AU"/>
        </w:rPr>
      </w:pPr>
      <w:hyperlink w:anchor="_Toc130825571" w:history="1">
        <w:r w:rsidR="004F53D7" w:rsidRPr="004F53D7">
          <w:rPr>
            <w:rStyle w:val="Hyperlink"/>
            <w:rFonts w:ascii="Roboto" w:hAnsi="Roboto"/>
            <w:noProof/>
            <w:sz w:val="20"/>
          </w:rPr>
          <w:t>2 Commencement</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_Toc130825571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2</w:t>
        </w:r>
        <w:r w:rsidR="004F53D7" w:rsidRPr="004F53D7">
          <w:rPr>
            <w:rFonts w:ascii="Roboto" w:hAnsi="Roboto"/>
            <w:noProof/>
            <w:webHidden/>
            <w:sz w:val="20"/>
          </w:rPr>
          <w:fldChar w:fldCharType="end"/>
        </w:r>
      </w:hyperlink>
    </w:p>
    <w:p w14:paraId="51048C30" w14:textId="28A5BBD2" w:rsidR="004F53D7" w:rsidRPr="004F53D7" w:rsidRDefault="003A0C47">
      <w:pPr>
        <w:pStyle w:val="TOC4"/>
        <w:tabs>
          <w:tab w:val="right" w:leader="dot" w:pos="9629"/>
        </w:tabs>
        <w:rPr>
          <w:rFonts w:ascii="Roboto" w:eastAsiaTheme="minorEastAsia" w:hAnsi="Roboto"/>
          <w:noProof/>
          <w:sz w:val="20"/>
          <w:lang w:eastAsia="en-AU"/>
        </w:rPr>
      </w:pPr>
      <w:hyperlink w:anchor="_Toc130825572" w:history="1">
        <w:r w:rsidR="004F53D7" w:rsidRPr="004F53D7">
          <w:rPr>
            <w:rStyle w:val="Hyperlink"/>
            <w:rFonts w:ascii="Roboto" w:hAnsi="Roboto"/>
            <w:noProof/>
            <w:sz w:val="20"/>
          </w:rPr>
          <w:t>3 Definitions</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_Toc130825572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2</w:t>
        </w:r>
        <w:r w:rsidR="004F53D7" w:rsidRPr="004F53D7">
          <w:rPr>
            <w:rFonts w:ascii="Roboto" w:hAnsi="Roboto"/>
            <w:noProof/>
            <w:webHidden/>
            <w:sz w:val="20"/>
          </w:rPr>
          <w:fldChar w:fldCharType="end"/>
        </w:r>
      </w:hyperlink>
    </w:p>
    <w:p w14:paraId="3682F6A3" w14:textId="4E265705" w:rsidR="004F53D7" w:rsidRPr="004F53D7" w:rsidRDefault="003A0C47">
      <w:pPr>
        <w:pStyle w:val="TOC4"/>
        <w:tabs>
          <w:tab w:val="right" w:leader="dot" w:pos="9629"/>
        </w:tabs>
        <w:rPr>
          <w:rFonts w:ascii="Roboto" w:eastAsiaTheme="minorEastAsia" w:hAnsi="Roboto"/>
          <w:noProof/>
          <w:sz w:val="20"/>
          <w:lang w:eastAsia="en-AU"/>
        </w:rPr>
      </w:pPr>
      <w:hyperlink w:anchor="_Toc130825573" w:history="1">
        <w:r w:rsidR="004F53D7" w:rsidRPr="004F53D7">
          <w:rPr>
            <w:rStyle w:val="Hyperlink"/>
            <w:rFonts w:ascii="Roboto" w:hAnsi="Roboto"/>
            <w:noProof/>
            <w:sz w:val="20"/>
          </w:rPr>
          <w:t>4 Act binds the Crown</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_Toc130825573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3</w:t>
        </w:r>
        <w:r w:rsidR="004F53D7" w:rsidRPr="004F53D7">
          <w:rPr>
            <w:rFonts w:ascii="Roboto" w:hAnsi="Roboto"/>
            <w:noProof/>
            <w:webHidden/>
            <w:sz w:val="20"/>
          </w:rPr>
          <w:fldChar w:fldCharType="end"/>
        </w:r>
      </w:hyperlink>
    </w:p>
    <w:p w14:paraId="593CA5F4" w14:textId="41C9B78E" w:rsidR="004F53D7" w:rsidRPr="004F53D7" w:rsidRDefault="003A0C47">
      <w:pPr>
        <w:pStyle w:val="TOC4"/>
        <w:tabs>
          <w:tab w:val="right" w:leader="dot" w:pos="9629"/>
        </w:tabs>
        <w:rPr>
          <w:rFonts w:ascii="Roboto" w:eastAsiaTheme="minorEastAsia" w:hAnsi="Roboto"/>
          <w:noProof/>
          <w:sz w:val="20"/>
          <w:lang w:eastAsia="en-AU"/>
        </w:rPr>
      </w:pPr>
      <w:hyperlink w:anchor="_Toc130825574" w:history="1">
        <w:r w:rsidR="004F53D7" w:rsidRPr="004F53D7">
          <w:rPr>
            <w:rStyle w:val="Hyperlink"/>
            <w:rFonts w:ascii="Roboto" w:hAnsi="Roboto"/>
            <w:noProof/>
            <w:sz w:val="20"/>
          </w:rPr>
          <w:t>5 External Territories</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_Toc130825574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3</w:t>
        </w:r>
        <w:r w:rsidR="004F53D7" w:rsidRPr="004F53D7">
          <w:rPr>
            <w:rFonts w:ascii="Roboto" w:hAnsi="Roboto"/>
            <w:noProof/>
            <w:webHidden/>
            <w:sz w:val="20"/>
          </w:rPr>
          <w:fldChar w:fldCharType="end"/>
        </w:r>
      </w:hyperlink>
    </w:p>
    <w:p w14:paraId="06B75A36" w14:textId="2874C2F7" w:rsidR="004F53D7" w:rsidRPr="004F53D7" w:rsidRDefault="003A0C47">
      <w:pPr>
        <w:pStyle w:val="TOC2"/>
        <w:tabs>
          <w:tab w:val="right" w:leader="dot" w:pos="9629"/>
        </w:tabs>
        <w:rPr>
          <w:rFonts w:ascii="Roboto" w:eastAsiaTheme="minorEastAsia" w:hAnsi="Roboto"/>
          <w:noProof/>
          <w:sz w:val="20"/>
          <w:lang w:eastAsia="en-AU"/>
        </w:rPr>
      </w:pPr>
      <w:hyperlink w:anchor="_Toc130825575" w:history="1">
        <w:r w:rsidR="004F53D7" w:rsidRPr="004F53D7">
          <w:rPr>
            <w:rStyle w:val="Hyperlink"/>
            <w:rFonts w:ascii="Roboto" w:hAnsi="Roboto"/>
            <w:noProof/>
            <w:sz w:val="20"/>
          </w:rPr>
          <w:t>Part 2–Establishment, functions and powers of the Agency</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_Toc130825575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3</w:t>
        </w:r>
        <w:r w:rsidR="004F53D7" w:rsidRPr="004F53D7">
          <w:rPr>
            <w:rFonts w:ascii="Roboto" w:hAnsi="Roboto"/>
            <w:noProof/>
            <w:webHidden/>
            <w:sz w:val="20"/>
          </w:rPr>
          <w:fldChar w:fldCharType="end"/>
        </w:r>
      </w:hyperlink>
    </w:p>
    <w:p w14:paraId="430C718E" w14:textId="1A2C594D" w:rsidR="004F53D7" w:rsidRPr="004F53D7" w:rsidRDefault="003A0C47">
      <w:pPr>
        <w:pStyle w:val="TOC4"/>
        <w:tabs>
          <w:tab w:val="right" w:leader="dot" w:pos="9629"/>
        </w:tabs>
        <w:rPr>
          <w:rFonts w:ascii="Roboto" w:eastAsiaTheme="minorEastAsia" w:hAnsi="Roboto"/>
          <w:noProof/>
          <w:sz w:val="20"/>
          <w:lang w:eastAsia="en-AU"/>
        </w:rPr>
      </w:pPr>
      <w:hyperlink w:anchor="_Toc130825576" w:history="1">
        <w:r w:rsidR="004F53D7" w:rsidRPr="004F53D7">
          <w:rPr>
            <w:rStyle w:val="Hyperlink"/>
            <w:rFonts w:ascii="Roboto" w:hAnsi="Roboto"/>
            <w:noProof/>
            <w:sz w:val="20"/>
          </w:rPr>
          <w:t>6 Establishment of Agency</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_Toc130825576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3</w:t>
        </w:r>
        <w:r w:rsidR="004F53D7" w:rsidRPr="004F53D7">
          <w:rPr>
            <w:rFonts w:ascii="Roboto" w:hAnsi="Roboto"/>
            <w:noProof/>
            <w:webHidden/>
            <w:sz w:val="20"/>
          </w:rPr>
          <w:fldChar w:fldCharType="end"/>
        </w:r>
      </w:hyperlink>
    </w:p>
    <w:p w14:paraId="4F6D274E" w14:textId="0BF4A5B5" w:rsidR="004F53D7" w:rsidRPr="004F53D7" w:rsidRDefault="003A0C47">
      <w:pPr>
        <w:pStyle w:val="TOC4"/>
        <w:tabs>
          <w:tab w:val="right" w:leader="dot" w:pos="9629"/>
        </w:tabs>
        <w:rPr>
          <w:rFonts w:ascii="Roboto" w:eastAsiaTheme="minorEastAsia" w:hAnsi="Roboto"/>
          <w:noProof/>
          <w:sz w:val="20"/>
          <w:lang w:eastAsia="en-AU"/>
        </w:rPr>
      </w:pPr>
      <w:hyperlink w:anchor="_Toc130825577" w:history="1">
        <w:r w:rsidR="004F53D7" w:rsidRPr="004F53D7">
          <w:rPr>
            <w:rStyle w:val="Hyperlink"/>
            <w:rFonts w:ascii="Roboto" w:hAnsi="Roboto"/>
            <w:noProof/>
            <w:sz w:val="20"/>
          </w:rPr>
          <w:t>7 Service arrangements</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_Toc130825577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3</w:t>
        </w:r>
        <w:r w:rsidR="004F53D7" w:rsidRPr="004F53D7">
          <w:rPr>
            <w:rFonts w:ascii="Roboto" w:hAnsi="Roboto"/>
            <w:noProof/>
            <w:webHidden/>
            <w:sz w:val="20"/>
          </w:rPr>
          <w:fldChar w:fldCharType="end"/>
        </w:r>
      </w:hyperlink>
    </w:p>
    <w:p w14:paraId="2989C98F" w14:textId="6AD46886" w:rsidR="004F53D7" w:rsidRPr="004F53D7" w:rsidRDefault="003A0C47">
      <w:pPr>
        <w:pStyle w:val="TOC4"/>
        <w:tabs>
          <w:tab w:val="right" w:leader="dot" w:pos="9629"/>
        </w:tabs>
        <w:rPr>
          <w:rFonts w:ascii="Roboto" w:eastAsiaTheme="minorEastAsia" w:hAnsi="Roboto"/>
          <w:noProof/>
          <w:sz w:val="20"/>
          <w:lang w:eastAsia="en-AU"/>
        </w:rPr>
      </w:pPr>
      <w:hyperlink w:anchor="_Toc130825578" w:history="1">
        <w:r w:rsidR="004F53D7" w:rsidRPr="004F53D7">
          <w:rPr>
            <w:rStyle w:val="Hyperlink"/>
            <w:rFonts w:ascii="Roboto" w:hAnsi="Roboto"/>
            <w:noProof/>
            <w:sz w:val="20"/>
          </w:rPr>
          <w:t>8 The Agency’s functions</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_Toc130825578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4</w:t>
        </w:r>
        <w:r w:rsidR="004F53D7" w:rsidRPr="004F53D7">
          <w:rPr>
            <w:rFonts w:ascii="Roboto" w:hAnsi="Roboto"/>
            <w:noProof/>
            <w:webHidden/>
            <w:sz w:val="20"/>
          </w:rPr>
          <w:fldChar w:fldCharType="end"/>
        </w:r>
      </w:hyperlink>
    </w:p>
    <w:p w14:paraId="26062DD8" w14:textId="1E05042C" w:rsidR="004F53D7" w:rsidRPr="004F53D7" w:rsidRDefault="003A0C47">
      <w:pPr>
        <w:pStyle w:val="TOC4"/>
        <w:tabs>
          <w:tab w:val="right" w:leader="dot" w:pos="9629"/>
        </w:tabs>
        <w:rPr>
          <w:rFonts w:ascii="Roboto" w:eastAsiaTheme="minorEastAsia" w:hAnsi="Roboto"/>
          <w:noProof/>
          <w:sz w:val="20"/>
          <w:lang w:eastAsia="en-AU"/>
        </w:rPr>
      </w:pPr>
      <w:hyperlink w:anchor="_Toc130825579" w:history="1">
        <w:r w:rsidR="004F53D7" w:rsidRPr="004F53D7">
          <w:rPr>
            <w:rStyle w:val="Hyperlink"/>
            <w:rFonts w:ascii="Roboto" w:hAnsi="Roboto"/>
            <w:noProof/>
            <w:sz w:val="20"/>
          </w:rPr>
          <w:t>9 Ministerial directions about the performance of the Agency’s functions</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_Toc130825579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4</w:t>
        </w:r>
        <w:r w:rsidR="004F53D7" w:rsidRPr="004F53D7">
          <w:rPr>
            <w:rFonts w:ascii="Roboto" w:hAnsi="Roboto"/>
            <w:noProof/>
            <w:webHidden/>
            <w:sz w:val="20"/>
          </w:rPr>
          <w:fldChar w:fldCharType="end"/>
        </w:r>
      </w:hyperlink>
    </w:p>
    <w:p w14:paraId="56198877" w14:textId="6F5C774F" w:rsidR="004F53D7" w:rsidRPr="004F53D7" w:rsidRDefault="003A0C47">
      <w:pPr>
        <w:pStyle w:val="TOC4"/>
        <w:tabs>
          <w:tab w:val="right" w:leader="dot" w:pos="9629"/>
        </w:tabs>
        <w:rPr>
          <w:rFonts w:ascii="Roboto" w:eastAsiaTheme="minorEastAsia" w:hAnsi="Roboto"/>
          <w:noProof/>
          <w:sz w:val="20"/>
          <w:lang w:eastAsia="en-AU"/>
        </w:rPr>
      </w:pPr>
      <w:hyperlink w:anchor="_Toc130825580" w:history="1">
        <w:r w:rsidR="004F53D7" w:rsidRPr="004F53D7">
          <w:rPr>
            <w:rStyle w:val="Hyperlink"/>
            <w:rFonts w:ascii="Roboto" w:hAnsi="Roboto"/>
            <w:noProof/>
            <w:sz w:val="20"/>
          </w:rPr>
          <w:t>10 Minister must consult the Board before giving directions</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_Toc130825580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4</w:t>
        </w:r>
        <w:r w:rsidR="004F53D7" w:rsidRPr="004F53D7">
          <w:rPr>
            <w:rFonts w:ascii="Roboto" w:hAnsi="Roboto"/>
            <w:noProof/>
            <w:webHidden/>
            <w:sz w:val="20"/>
          </w:rPr>
          <w:fldChar w:fldCharType="end"/>
        </w:r>
      </w:hyperlink>
    </w:p>
    <w:p w14:paraId="2C9524A2" w14:textId="122ABB55" w:rsidR="004F53D7" w:rsidRPr="004F53D7" w:rsidRDefault="003A0C47">
      <w:pPr>
        <w:pStyle w:val="TOC2"/>
        <w:tabs>
          <w:tab w:val="right" w:leader="dot" w:pos="9629"/>
        </w:tabs>
        <w:rPr>
          <w:rFonts w:ascii="Roboto" w:eastAsiaTheme="minorEastAsia" w:hAnsi="Roboto"/>
          <w:noProof/>
          <w:sz w:val="20"/>
          <w:lang w:eastAsia="en-AU"/>
        </w:rPr>
      </w:pPr>
      <w:hyperlink w:anchor="_Toc130825581" w:history="1">
        <w:r w:rsidR="004F53D7" w:rsidRPr="004F53D7">
          <w:rPr>
            <w:rStyle w:val="Hyperlink"/>
            <w:rFonts w:ascii="Roboto" w:hAnsi="Roboto"/>
            <w:noProof/>
            <w:sz w:val="20"/>
          </w:rPr>
          <w:t>Part 3–The Board of Management of the Agency</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_Toc130825581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4</w:t>
        </w:r>
        <w:r w:rsidR="004F53D7" w:rsidRPr="004F53D7">
          <w:rPr>
            <w:rFonts w:ascii="Roboto" w:hAnsi="Roboto"/>
            <w:noProof/>
            <w:webHidden/>
            <w:sz w:val="20"/>
          </w:rPr>
          <w:fldChar w:fldCharType="end"/>
        </w:r>
      </w:hyperlink>
    </w:p>
    <w:p w14:paraId="70AB27CD" w14:textId="791FD9AC" w:rsidR="004F53D7" w:rsidRPr="004F53D7" w:rsidRDefault="003A0C47" w:rsidP="009068DC">
      <w:pPr>
        <w:pStyle w:val="TOC3"/>
        <w:rPr>
          <w:rFonts w:eastAsiaTheme="minorEastAsia"/>
          <w:noProof/>
          <w:lang w:eastAsia="en-AU"/>
        </w:rPr>
      </w:pPr>
      <w:hyperlink w:anchor="_Toc130825582" w:history="1">
        <w:r w:rsidR="004F53D7" w:rsidRPr="004F53D7">
          <w:rPr>
            <w:rStyle w:val="Hyperlink"/>
            <w:noProof/>
          </w:rPr>
          <w:t>Division 1—Establishment, functions, powers and duties</w:t>
        </w:r>
        <w:r w:rsidR="004F53D7" w:rsidRPr="004F53D7">
          <w:rPr>
            <w:noProof/>
            <w:webHidden/>
          </w:rPr>
          <w:tab/>
        </w:r>
        <w:r w:rsidR="004F53D7" w:rsidRPr="004F53D7">
          <w:rPr>
            <w:noProof/>
            <w:webHidden/>
          </w:rPr>
          <w:fldChar w:fldCharType="begin"/>
        </w:r>
        <w:r w:rsidR="004F53D7" w:rsidRPr="004F53D7">
          <w:rPr>
            <w:noProof/>
            <w:webHidden/>
          </w:rPr>
          <w:instrText xml:space="preserve"> PAGEREF _Toc130825582 \h </w:instrText>
        </w:r>
        <w:r w:rsidR="004F53D7" w:rsidRPr="004F53D7">
          <w:rPr>
            <w:noProof/>
            <w:webHidden/>
          </w:rPr>
        </w:r>
        <w:r w:rsidR="004F53D7" w:rsidRPr="004F53D7">
          <w:rPr>
            <w:noProof/>
            <w:webHidden/>
          </w:rPr>
          <w:fldChar w:fldCharType="separate"/>
        </w:r>
        <w:r w:rsidR="004F53D7" w:rsidRPr="004F53D7">
          <w:rPr>
            <w:noProof/>
            <w:webHidden/>
          </w:rPr>
          <w:t>4</w:t>
        </w:r>
        <w:r w:rsidR="004F53D7" w:rsidRPr="004F53D7">
          <w:rPr>
            <w:noProof/>
            <w:webHidden/>
          </w:rPr>
          <w:fldChar w:fldCharType="end"/>
        </w:r>
      </w:hyperlink>
    </w:p>
    <w:p w14:paraId="7122D237" w14:textId="152600CD" w:rsidR="004F53D7" w:rsidRPr="004F53D7" w:rsidRDefault="003A0C47">
      <w:pPr>
        <w:pStyle w:val="TOC4"/>
        <w:tabs>
          <w:tab w:val="right" w:leader="dot" w:pos="9629"/>
        </w:tabs>
        <w:rPr>
          <w:rFonts w:ascii="Roboto" w:eastAsiaTheme="minorEastAsia" w:hAnsi="Roboto"/>
          <w:noProof/>
          <w:sz w:val="20"/>
          <w:lang w:eastAsia="en-AU"/>
        </w:rPr>
      </w:pPr>
      <w:hyperlink w:anchor="_Toc130825583" w:history="1">
        <w:r w:rsidR="004F53D7" w:rsidRPr="004F53D7">
          <w:rPr>
            <w:rStyle w:val="Hyperlink"/>
            <w:rFonts w:ascii="Roboto" w:hAnsi="Roboto"/>
            <w:noProof/>
            <w:sz w:val="20"/>
          </w:rPr>
          <w:t>11 Establishment</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_Toc130825583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4</w:t>
        </w:r>
        <w:r w:rsidR="004F53D7" w:rsidRPr="004F53D7">
          <w:rPr>
            <w:rFonts w:ascii="Roboto" w:hAnsi="Roboto"/>
            <w:noProof/>
            <w:webHidden/>
            <w:sz w:val="20"/>
          </w:rPr>
          <w:fldChar w:fldCharType="end"/>
        </w:r>
      </w:hyperlink>
    </w:p>
    <w:p w14:paraId="5FE773CD" w14:textId="1A4A2E01" w:rsidR="004F53D7" w:rsidRPr="004F53D7" w:rsidRDefault="003A0C47">
      <w:pPr>
        <w:pStyle w:val="TOC4"/>
        <w:tabs>
          <w:tab w:val="right" w:leader="dot" w:pos="9629"/>
        </w:tabs>
        <w:rPr>
          <w:rFonts w:ascii="Roboto" w:eastAsiaTheme="minorEastAsia" w:hAnsi="Roboto"/>
          <w:noProof/>
          <w:sz w:val="20"/>
          <w:lang w:eastAsia="en-AU"/>
        </w:rPr>
      </w:pPr>
      <w:hyperlink w:anchor="_Toc130825584" w:history="1">
        <w:r w:rsidR="004F53D7" w:rsidRPr="004F53D7">
          <w:rPr>
            <w:rStyle w:val="Hyperlink"/>
            <w:rFonts w:ascii="Roboto" w:hAnsi="Roboto"/>
            <w:noProof/>
            <w:sz w:val="20"/>
          </w:rPr>
          <w:t>12 The Board’s functions and powers</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_Toc130825584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4</w:t>
        </w:r>
        <w:r w:rsidR="004F53D7" w:rsidRPr="004F53D7">
          <w:rPr>
            <w:rFonts w:ascii="Roboto" w:hAnsi="Roboto"/>
            <w:noProof/>
            <w:webHidden/>
            <w:sz w:val="20"/>
          </w:rPr>
          <w:fldChar w:fldCharType="end"/>
        </w:r>
      </w:hyperlink>
    </w:p>
    <w:p w14:paraId="4D5267FF" w14:textId="6F73B0A2" w:rsidR="004F53D7" w:rsidRPr="004F53D7" w:rsidRDefault="003A0C47">
      <w:pPr>
        <w:pStyle w:val="TOC4"/>
        <w:tabs>
          <w:tab w:val="right" w:leader="dot" w:pos="9629"/>
        </w:tabs>
        <w:rPr>
          <w:rFonts w:ascii="Roboto" w:eastAsiaTheme="minorEastAsia" w:hAnsi="Roboto"/>
          <w:noProof/>
          <w:sz w:val="20"/>
          <w:lang w:eastAsia="en-AU"/>
        </w:rPr>
      </w:pPr>
      <w:hyperlink w:anchor="_Toc130825585" w:history="1">
        <w:r w:rsidR="004F53D7" w:rsidRPr="004F53D7">
          <w:rPr>
            <w:rStyle w:val="Hyperlink"/>
            <w:rFonts w:ascii="Roboto" w:hAnsi="Roboto"/>
            <w:noProof/>
            <w:sz w:val="20"/>
          </w:rPr>
          <w:t>13 Ministerial directions to the Board</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_Toc130825585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4</w:t>
        </w:r>
        <w:r w:rsidR="004F53D7" w:rsidRPr="004F53D7">
          <w:rPr>
            <w:rFonts w:ascii="Roboto" w:hAnsi="Roboto"/>
            <w:noProof/>
            <w:webHidden/>
            <w:sz w:val="20"/>
          </w:rPr>
          <w:fldChar w:fldCharType="end"/>
        </w:r>
      </w:hyperlink>
    </w:p>
    <w:p w14:paraId="6D6C8A62" w14:textId="33D82167" w:rsidR="004F53D7" w:rsidRPr="004F53D7" w:rsidRDefault="003A0C47">
      <w:pPr>
        <w:pStyle w:val="TOC4"/>
        <w:tabs>
          <w:tab w:val="right" w:leader="dot" w:pos="9629"/>
        </w:tabs>
        <w:rPr>
          <w:rFonts w:ascii="Roboto" w:eastAsiaTheme="minorEastAsia" w:hAnsi="Roboto"/>
          <w:noProof/>
          <w:sz w:val="20"/>
          <w:lang w:eastAsia="en-AU"/>
        </w:rPr>
      </w:pPr>
      <w:hyperlink w:anchor="_Toc130825586" w:history="1">
        <w:r w:rsidR="004F53D7" w:rsidRPr="004F53D7">
          <w:rPr>
            <w:rStyle w:val="Hyperlink"/>
            <w:rFonts w:ascii="Roboto" w:hAnsi="Roboto"/>
            <w:noProof/>
            <w:sz w:val="20"/>
          </w:rPr>
          <w:t>14 Notification of policies</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_Toc130825586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5</w:t>
        </w:r>
        <w:r w:rsidR="004F53D7" w:rsidRPr="004F53D7">
          <w:rPr>
            <w:rFonts w:ascii="Roboto" w:hAnsi="Roboto"/>
            <w:noProof/>
            <w:webHidden/>
            <w:sz w:val="20"/>
          </w:rPr>
          <w:fldChar w:fldCharType="end"/>
        </w:r>
      </w:hyperlink>
    </w:p>
    <w:p w14:paraId="7805CF41" w14:textId="330290D6" w:rsidR="004F53D7" w:rsidRPr="004F53D7" w:rsidRDefault="003A0C47">
      <w:pPr>
        <w:pStyle w:val="TOC4"/>
        <w:tabs>
          <w:tab w:val="right" w:leader="dot" w:pos="9629"/>
        </w:tabs>
        <w:rPr>
          <w:rFonts w:ascii="Roboto" w:eastAsiaTheme="minorEastAsia" w:hAnsi="Roboto"/>
          <w:noProof/>
          <w:sz w:val="20"/>
          <w:lang w:eastAsia="en-AU"/>
        </w:rPr>
      </w:pPr>
      <w:hyperlink w:anchor="_Toc130825587" w:history="1">
        <w:r w:rsidR="004F53D7" w:rsidRPr="004F53D7">
          <w:rPr>
            <w:rStyle w:val="Hyperlink"/>
            <w:rFonts w:ascii="Roboto" w:hAnsi="Roboto"/>
            <w:noProof/>
            <w:sz w:val="20"/>
          </w:rPr>
          <w:t>15 Minister may ask for information</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_Toc130825587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5</w:t>
        </w:r>
        <w:r w:rsidR="004F53D7" w:rsidRPr="004F53D7">
          <w:rPr>
            <w:rFonts w:ascii="Roboto" w:hAnsi="Roboto"/>
            <w:noProof/>
            <w:webHidden/>
            <w:sz w:val="20"/>
          </w:rPr>
          <w:fldChar w:fldCharType="end"/>
        </w:r>
      </w:hyperlink>
    </w:p>
    <w:p w14:paraId="11ECE1FC" w14:textId="1C069816" w:rsidR="004F53D7" w:rsidRPr="004F53D7" w:rsidRDefault="003A0C47">
      <w:pPr>
        <w:pStyle w:val="TOC4"/>
        <w:tabs>
          <w:tab w:val="right" w:leader="dot" w:pos="9629"/>
        </w:tabs>
        <w:rPr>
          <w:rFonts w:ascii="Roboto" w:eastAsiaTheme="minorEastAsia" w:hAnsi="Roboto"/>
          <w:noProof/>
          <w:sz w:val="20"/>
          <w:lang w:eastAsia="en-AU"/>
        </w:rPr>
      </w:pPr>
      <w:hyperlink w:anchor="_Toc130825588" w:history="1">
        <w:r w:rsidR="004F53D7" w:rsidRPr="004F53D7">
          <w:rPr>
            <w:rStyle w:val="Hyperlink"/>
            <w:rFonts w:ascii="Roboto" w:hAnsi="Roboto"/>
            <w:noProof/>
            <w:sz w:val="20"/>
          </w:rPr>
          <w:t>16 Membership of the Board</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_Toc130825588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5</w:t>
        </w:r>
        <w:r w:rsidR="004F53D7" w:rsidRPr="004F53D7">
          <w:rPr>
            <w:rFonts w:ascii="Roboto" w:hAnsi="Roboto"/>
            <w:noProof/>
            <w:webHidden/>
            <w:sz w:val="20"/>
          </w:rPr>
          <w:fldChar w:fldCharType="end"/>
        </w:r>
      </w:hyperlink>
    </w:p>
    <w:p w14:paraId="47A62D47" w14:textId="47DC088B" w:rsidR="004F53D7" w:rsidRPr="004F53D7" w:rsidRDefault="003A0C47">
      <w:pPr>
        <w:pStyle w:val="TOC4"/>
        <w:tabs>
          <w:tab w:val="right" w:leader="dot" w:pos="9629"/>
        </w:tabs>
        <w:rPr>
          <w:rFonts w:ascii="Roboto" w:eastAsiaTheme="minorEastAsia" w:hAnsi="Roboto"/>
          <w:noProof/>
          <w:sz w:val="20"/>
          <w:lang w:eastAsia="en-AU"/>
        </w:rPr>
      </w:pPr>
      <w:hyperlink w:anchor="_Toc130825589" w:history="1">
        <w:r w:rsidR="004F53D7" w:rsidRPr="004F53D7">
          <w:rPr>
            <w:rStyle w:val="Hyperlink"/>
            <w:rFonts w:ascii="Roboto" w:hAnsi="Roboto"/>
            <w:noProof/>
            <w:sz w:val="20"/>
          </w:rPr>
          <w:t>17 Acting Chairman</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_Toc130825589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5</w:t>
        </w:r>
        <w:r w:rsidR="004F53D7" w:rsidRPr="004F53D7">
          <w:rPr>
            <w:rFonts w:ascii="Roboto" w:hAnsi="Roboto"/>
            <w:noProof/>
            <w:webHidden/>
            <w:sz w:val="20"/>
          </w:rPr>
          <w:fldChar w:fldCharType="end"/>
        </w:r>
      </w:hyperlink>
    </w:p>
    <w:p w14:paraId="4D23E77E" w14:textId="60FD2FBE" w:rsidR="004F53D7" w:rsidRPr="004F53D7" w:rsidRDefault="003A0C47">
      <w:pPr>
        <w:pStyle w:val="TOC4"/>
        <w:tabs>
          <w:tab w:val="right" w:leader="dot" w:pos="9629"/>
        </w:tabs>
        <w:rPr>
          <w:rFonts w:ascii="Roboto" w:eastAsiaTheme="minorEastAsia" w:hAnsi="Roboto"/>
          <w:noProof/>
          <w:sz w:val="20"/>
          <w:lang w:eastAsia="en-AU"/>
        </w:rPr>
      </w:pPr>
      <w:hyperlink w:anchor="_Toc130825590" w:history="1">
        <w:r w:rsidR="004F53D7" w:rsidRPr="004F53D7">
          <w:rPr>
            <w:rStyle w:val="Hyperlink"/>
            <w:rFonts w:ascii="Roboto" w:hAnsi="Roboto"/>
            <w:noProof/>
            <w:sz w:val="20"/>
          </w:rPr>
          <w:t>18 Delegation by the Board</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_Toc130825590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5</w:t>
        </w:r>
        <w:r w:rsidR="004F53D7" w:rsidRPr="004F53D7">
          <w:rPr>
            <w:rFonts w:ascii="Roboto" w:hAnsi="Roboto"/>
            <w:noProof/>
            <w:webHidden/>
            <w:sz w:val="20"/>
          </w:rPr>
          <w:fldChar w:fldCharType="end"/>
        </w:r>
      </w:hyperlink>
    </w:p>
    <w:p w14:paraId="7574996C" w14:textId="3F7C8BB5" w:rsidR="004F53D7" w:rsidRPr="004F53D7" w:rsidRDefault="003A0C47">
      <w:pPr>
        <w:pStyle w:val="TOC4"/>
        <w:tabs>
          <w:tab w:val="right" w:leader="dot" w:pos="9629"/>
        </w:tabs>
        <w:rPr>
          <w:rFonts w:ascii="Roboto" w:eastAsiaTheme="minorEastAsia" w:hAnsi="Roboto"/>
          <w:noProof/>
          <w:sz w:val="20"/>
          <w:lang w:eastAsia="en-AU"/>
        </w:rPr>
      </w:pPr>
      <w:hyperlink w:anchor="_Toc130825591" w:history="1">
        <w:r w:rsidR="004F53D7" w:rsidRPr="004F53D7">
          <w:rPr>
            <w:rStyle w:val="Hyperlink"/>
            <w:rFonts w:ascii="Roboto" w:hAnsi="Roboto"/>
            <w:noProof/>
            <w:sz w:val="20"/>
          </w:rPr>
          <w:t>19 Delegation by the Chairman</w:t>
        </w:r>
        <w:r w:rsidR="004F53D7" w:rsidRPr="004F53D7">
          <w:rPr>
            <w:rFonts w:ascii="Roboto" w:hAnsi="Roboto"/>
            <w:noProof/>
            <w:webHidden/>
            <w:sz w:val="20"/>
          </w:rPr>
          <w:tab/>
        </w:r>
        <w:r w:rsidR="009068DC">
          <w:rPr>
            <w:rFonts w:ascii="Roboto" w:hAnsi="Roboto"/>
            <w:noProof/>
            <w:webHidden/>
            <w:sz w:val="20"/>
          </w:rPr>
          <w:t>5</w:t>
        </w:r>
      </w:hyperlink>
    </w:p>
    <w:p w14:paraId="152EBD79" w14:textId="027C23DA" w:rsidR="004F53D7" w:rsidRPr="004F53D7" w:rsidRDefault="003A0C47" w:rsidP="009068DC">
      <w:pPr>
        <w:pStyle w:val="TOC3"/>
        <w:rPr>
          <w:rFonts w:eastAsiaTheme="minorEastAsia"/>
          <w:noProof/>
          <w:lang w:eastAsia="en-AU"/>
        </w:rPr>
      </w:pPr>
      <w:hyperlink w:anchor="_Toc130825592" w:history="1">
        <w:r w:rsidR="004F53D7" w:rsidRPr="004F53D7">
          <w:rPr>
            <w:rStyle w:val="Hyperlink"/>
            <w:noProof/>
          </w:rPr>
          <w:t>Division 2–Meetings</w:t>
        </w:r>
        <w:r w:rsidR="004F53D7" w:rsidRPr="004F53D7">
          <w:rPr>
            <w:noProof/>
            <w:webHidden/>
          </w:rPr>
          <w:tab/>
        </w:r>
        <w:r w:rsidR="004F53D7" w:rsidRPr="004F53D7">
          <w:rPr>
            <w:noProof/>
            <w:webHidden/>
          </w:rPr>
          <w:fldChar w:fldCharType="begin"/>
        </w:r>
        <w:r w:rsidR="004F53D7" w:rsidRPr="004F53D7">
          <w:rPr>
            <w:noProof/>
            <w:webHidden/>
          </w:rPr>
          <w:instrText xml:space="preserve"> PAGEREF _Toc130825592 \h </w:instrText>
        </w:r>
        <w:r w:rsidR="004F53D7" w:rsidRPr="004F53D7">
          <w:rPr>
            <w:noProof/>
            <w:webHidden/>
          </w:rPr>
        </w:r>
        <w:r w:rsidR="004F53D7" w:rsidRPr="004F53D7">
          <w:rPr>
            <w:noProof/>
            <w:webHidden/>
          </w:rPr>
          <w:fldChar w:fldCharType="separate"/>
        </w:r>
        <w:r w:rsidR="004F53D7" w:rsidRPr="004F53D7">
          <w:rPr>
            <w:noProof/>
            <w:webHidden/>
          </w:rPr>
          <w:t>6</w:t>
        </w:r>
        <w:r w:rsidR="004F53D7" w:rsidRPr="004F53D7">
          <w:rPr>
            <w:noProof/>
            <w:webHidden/>
          </w:rPr>
          <w:fldChar w:fldCharType="end"/>
        </w:r>
      </w:hyperlink>
    </w:p>
    <w:p w14:paraId="3D277A89" w14:textId="7F883FC4" w:rsidR="004F53D7" w:rsidRPr="004F53D7" w:rsidRDefault="003A0C47">
      <w:pPr>
        <w:pStyle w:val="TOC4"/>
        <w:tabs>
          <w:tab w:val="right" w:leader="dot" w:pos="9629"/>
        </w:tabs>
        <w:rPr>
          <w:rFonts w:ascii="Roboto" w:eastAsiaTheme="minorEastAsia" w:hAnsi="Roboto"/>
          <w:noProof/>
          <w:sz w:val="20"/>
          <w:lang w:eastAsia="en-AU"/>
        </w:rPr>
      </w:pPr>
      <w:hyperlink w:anchor="_Toc130825593" w:history="1">
        <w:r w:rsidR="004F53D7" w:rsidRPr="004F53D7">
          <w:rPr>
            <w:rStyle w:val="Hyperlink"/>
            <w:rFonts w:ascii="Roboto" w:hAnsi="Roboto"/>
            <w:noProof/>
            <w:sz w:val="20"/>
          </w:rPr>
          <w:t>20 Meetings</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_Toc130825593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6</w:t>
        </w:r>
        <w:r w:rsidR="004F53D7" w:rsidRPr="004F53D7">
          <w:rPr>
            <w:rFonts w:ascii="Roboto" w:hAnsi="Roboto"/>
            <w:noProof/>
            <w:webHidden/>
            <w:sz w:val="20"/>
          </w:rPr>
          <w:fldChar w:fldCharType="end"/>
        </w:r>
      </w:hyperlink>
    </w:p>
    <w:p w14:paraId="2E94C0B9" w14:textId="494E7ECF" w:rsidR="004F53D7" w:rsidRPr="004F53D7" w:rsidRDefault="003A0C47">
      <w:pPr>
        <w:pStyle w:val="TOC4"/>
        <w:tabs>
          <w:tab w:val="right" w:leader="dot" w:pos="9629"/>
        </w:tabs>
        <w:rPr>
          <w:rFonts w:ascii="Roboto" w:eastAsiaTheme="minorEastAsia" w:hAnsi="Roboto"/>
          <w:noProof/>
          <w:sz w:val="20"/>
          <w:lang w:eastAsia="en-AU"/>
        </w:rPr>
      </w:pPr>
      <w:hyperlink w:anchor="_Toc130825594" w:history="1">
        <w:r w:rsidR="004F53D7" w:rsidRPr="004F53D7">
          <w:rPr>
            <w:rStyle w:val="Hyperlink"/>
            <w:rFonts w:ascii="Roboto" w:hAnsi="Roboto"/>
            <w:noProof/>
            <w:sz w:val="20"/>
          </w:rPr>
          <w:t>21 Disclosure of interests</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_Toc130825594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6</w:t>
        </w:r>
        <w:r w:rsidR="004F53D7" w:rsidRPr="004F53D7">
          <w:rPr>
            <w:rFonts w:ascii="Roboto" w:hAnsi="Roboto"/>
            <w:noProof/>
            <w:webHidden/>
            <w:sz w:val="20"/>
          </w:rPr>
          <w:fldChar w:fldCharType="end"/>
        </w:r>
      </w:hyperlink>
    </w:p>
    <w:p w14:paraId="1BB242B7" w14:textId="50E406A2" w:rsidR="004F53D7" w:rsidRPr="004F53D7" w:rsidRDefault="003A0C47">
      <w:pPr>
        <w:pStyle w:val="TOC4"/>
        <w:tabs>
          <w:tab w:val="right" w:leader="dot" w:pos="9629"/>
        </w:tabs>
        <w:rPr>
          <w:rFonts w:ascii="Roboto" w:eastAsiaTheme="minorEastAsia" w:hAnsi="Roboto"/>
          <w:noProof/>
          <w:sz w:val="20"/>
          <w:lang w:eastAsia="en-AU"/>
        </w:rPr>
      </w:pPr>
      <w:hyperlink w:anchor="_Toc130825595" w:history="1">
        <w:r w:rsidR="004F53D7" w:rsidRPr="004F53D7">
          <w:rPr>
            <w:rStyle w:val="Hyperlink"/>
            <w:rFonts w:ascii="Roboto" w:hAnsi="Roboto"/>
            <w:noProof/>
            <w:sz w:val="20"/>
          </w:rPr>
          <w:t>22 Procedure at meetings</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_Toc130825595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6</w:t>
        </w:r>
        <w:r w:rsidR="004F53D7" w:rsidRPr="004F53D7">
          <w:rPr>
            <w:rFonts w:ascii="Roboto" w:hAnsi="Roboto"/>
            <w:noProof/>
            <w:webHidden/>
            <w:sz w:val="20"/>
          </w:rPr>
          <w:fldChar w:fldCharType="end"/>
        </w:r>
      </w:hyperlink>
    </w:p>
    <w:p w14:paraId="20B6213A" w14:textId="6DE85782" w:rsidR="004F53D7" w:rsidRPr="004F53D7" w:rsidRDefault="003A0C47" w:rsidP="009068DC">
      <w:pPr>
        <w:pStyle w:val="TOC3"/>
        <w:rPr>
          <w:rFonts w:eastAsiaTheme="minorEastAsia"/>
          <w:noProof/>
          <w:lang w:eastAsia="en-AU"/>
        </w:rPr>
      </w:pPr>
      <w:hyperlink w:anchor="_Toc130825596" w:history="1">
        <w:r w:rsidR="004F53D7" w:rsidRPr="004F53D7">
          <w:rPr>
            <w:rStyle w:val="Hyperlink"/>
            <w:noProof/>
          </w:rPr>
          <w:t>Division 3–Administrative provisions</w:t>
        </w:r>
        <w:r w:rsidR="004F53D7" w:rsidRPr="004F53D7">
          <w:rPr>
            <w:noProof/>
            <w:webHidden/>
          </w:rPr>
          <w:tab/>
        </w:r>
        <w:r w:rsidR="004F53D7" w:rsidRPr="004F53D7">
          <w:rPr>
            <w:noProof/>
            <w:webHidden/>
          </w:rPr>
          <w:fldChar w:fldCharType="begin"/>
        </w:r>
        <w:r w:rsidR="004F53D7" w:rsidRPr="004F53D7">
          <w:rPr>
            <w:noProof/>
            <w:webHidden/>
          </w:rPr>
          <w:instrText xml:space="preserve"> PAGEREF _Toc130825596 \h </w:instrText>
        </w:r>
        <w:r w:rsidR="004F53D7" w:rsidRPr="004F53D7">
          <w:rPr>
            <w:noProof/>
            <w:webHidden/>
          </w:rPr>
        </w:r>
        <w:r w:rsidR="004F53D7" w:rsidRPr="004F53D7">
          <w:rPr>
            <w:noProof/>
            <w:webHidden/>
          </w:rPr>
          <w:fldChar w:fldCharType="separate"/>
        </w:r>
        <w:r w:rsidR="004F53D7" w:rsidRPr="004F53D7">
          <w:rPr>
            <w:noProof/>
            <w:webHidden/>
          </w:rPr>
          <w:t>6</w:t>
        </w:r>
        <w:r w:rsidR="004F53D7" w:rsidRPr="004F53D7">
          <w:rPr>
            <w:noProof/>
            <w:webHidden/>
          </w:rPr>
          <w:fldChar w:fldCharType="end"/>
        </w:r>
      </w:hyperlink>
    </w:p>
    <w:p w14:paraId="06257123" w14:textId="54E66E2D" w:rsidR="004F53D7" w:rsidRPr="004F53D7" w:rsidRDefault="003A0C47">
      <w:pPr>
        <w:pStyle w:val="TOC4"/>
        <w:tabs>
          <w:tab w:val="right" w:leader="dot" w:pos="9629"/>
        </w:tabs>
        <w:rPr>
          <w:rFonts w:ascii="Roboto" w:eastAsiaTheme="minorEastAsia" w:hAnsi="Roboto"/>
          <w:noProof/>
          <w:sz w:val="20"/>
          <w:lang w:eastAsia="en-AU"/>
        </w:rPr>
      </w:pPr>
      <w:hyperlink w:anchor="_Toc130825597" w:history="1">
        <w:r w:rsidR="004F53D7" w:rsidRPr="004F53D7">
          <w:rPr>
            <w:rStyle w:val="Hyperlink"/>
            <w:rFonts w:ascii="Roboto" w:hAnsi="Roboto"/>
            <w:noProof/>
            <w:sz w:val="20"/>
          </w:rPr>
          <w:t>23 Period of appointment of certain members</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_Toc130825597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6</w:t>
        </w:r>
        <w:r w:rsidR="004F53D7" w:rsidRPr="004F53D7">
          <w:rPr>
            <w:rFonts w:ascii="Roboto" w:hAnsi="Roboto"/>
            <w:noProof/>
            <w:webHidden/>
            <w:sz w:val="20"/>
          </w:rPr>
          <w:fldChar w:fldCharType="end"/>
        </w:r>
      </w:hyperlink>
    </w:p>
    <w:p w14:paraId="6571EEA1" w14:textId="62B3B5A5" w:rsidR="004F53D7" w:rsidRPr="004F53D7" w:rsidRDefault="003A0C47">
      <w:pPr>
        <w:pStyle w:val="TOC4"/>
        <w:tabs>
          <w:tab w:val="right" w:leader="dot" w:pos="9629"/>
        </w:tabs>
        <w:rPr>
          <w:rFonts w:ascii="Roboto" w:eastAsiaTheme="minorEastAsia" w:hAnsi="Roboto"/>
          <w:noProof/>
          <w:sz w:val="20"/>
          <w:lang w:eastAsia="en-AU"/>
        </w:rPr>
      </w:pPr>
      <w:hyperlink w:anchor="_Toc130825598" w:history="1">
        <w:r w:rsidR="004F53D7" w:rsidRPr="004F53D7">
          <w:rPr>
            <w:rStyle w:val="Hyperlink"/>
            <w:rFonts w:ascii="Roboto" w:hAnsi="Roboto"/>
            <w:noProof/>
            <w:sz w:val="20"/>
          </w:rPr>
          <w:t>24 Remuneration and allowances of certain appointed members</w:t>
        </w:r>
        <w:r w:rsidR="004F53D7" w:rsidRPr="004F53D7">
          <w:rPr>
            <w:rFonts w:ascii="Roboto" w:hAnsi="Roboto"/>
            <w:noProof/>
            <w:webHidden/>
            <w:sz w:val="20"/>
          </w:rPr>
          <w:tab/>
        </w:r>
        <w:r w:rsidR="009068DC">
          <w:rPr>
            <w:rFonts w:ascii="Roboto" w:hAnsi="Roboto"/>
            <w:noProof/>
            <w:webHidden/>
            <w:sz w:val="20"/>
          </w:rPr>
          <w:t>6</w:t>
        </w:r>
        <w:bookmarkStart w:id="1" w:name="_GoBack"/>
        <w:bookmarkEnd w:id="1"/>
      </w:hyperlink>
    </w:p>
    <w:p w14:paraId="5EDC890D" w14:textId="7432B75B" w:rsidR="004F53D7" w:rsidRPr="004F53D7" w:rsidRDefault="003A0C47">
      <w:pPr>
        <w:pStyle w:val="TOC4"/>
        <w:tabs>
          <w:tab w:val="right" w:leader="dot" w:pos="9629"/>
        </w:tabs>
        <w:rPr>
          <w:rFonts w:ascii="Roboto" w:eastAsiaTheme="minorEastAsia" w:hAnsi="Roboto"/>
          <w:noProof/>
          <w:sz w:val="20"/>
          <w:lang w:eastAsia="en-AU"/>
        </w:rPr>
      </w:pPr>
      <w:hyperlink w:anchor="_Toc130825599" w:history="1">
        <w:r w:rsidR="004F53D7" w:rsidRPr="004F53D7">
          <w:rPr>
            <w:rStyle w:val="Hyperlink"/>
            <w:rFonts w:ascii="Roboto" w:hAnsi="Roboto"/>
            <w:noProof/>
            <w:sz w:val="20"/>
          </w:rPr>
          <w:t>25 Outside employment</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_Toc130825599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7</w:t>
        </w:r>
        <w:r w:rsidR="004F53D7" w:rsidRPr="004F53D7">
          <w:rPr>
            <w:rFonts w:ascii="Roboto" w:hAnsi="Roboto"/>
            <w:noProof/>
            <w:webHidden/>
            <w:sz w:val="20"/>
          </w:rPr>
          <w:fldChar w:fldCharType="end"/>
        </w:r>
      </w:hyperlink>
    </w:p>
    <w:p w14:paraId="4D82AD82" w14:textId="247B8170" w:rsidR="004F53D7" w:rsidRPr="004F53D7" w:rsidRDefault="003A0C47">
      <w:pPr>
        <w:pStyle w:val="TOC4"/>
        <w:tabs>
          <w:tab w:val="right" w:leader="dot" w:pos="9629"/>
        </w:tabs>
        <w:rPr>
          <w:rFonts w:ascii="Roboto" w:eastAsiaTheme="minorEastAsia" w:hAnsi="Roboto"/>
          <w:noProof/>
          <w:sz w:val="20"/>
          <w:lang w:eastAsia="en-AU"/>
        </w:rPr>
      </w:pPr>
      <w:hyperlink w:anchor="_Toc130825600" w:history="1">
        <w:r w:rsidR="004F53D7" w:rsidRPr="004F53D7">
          <w:rPr>
            <w:rStyle w:val="Hyperlink"/>
            <w:rFonts w:ascii="Roboto" w:hAnsi="Roboto"/>
            <w:noProof/>
            <w:sz w:val="20"/>
          </w:rPr>
          <w:t>26 Resignation</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_Toc130825600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7</w:t>
        </w:r>
        <w:r w:rsidR="004F53D7" w:rsidRPr="004F53D7">
          <w:rPr>
            <w:rFonts w:ascii="Roboto" w:hAnsi="Roboto"/>
            <w:noProof/>
            <w:webHidden/>
            <w:sz w:val="20"/>
          </w:rPr>
          <w:fldChar w:fldCharType="end"/>
        </w:r>
      </w:hyperlink>
    </w:p>
    <w:p w14:paraId="294742BF" w14:textId="330A9A89" w:rsidR="004F53D7" w:rsidRPr="004F53D7" w:rsidRDefault="003A0C47">
      <w:pPr>
        <w:pStyle w:val="TOC4"/>
        <w:tabs>
          <w:tab w:val="right" w:leader="dot" w:pos="9629"/>
        </w:tabs>
        <w:rPr>
          <w:rFonts w:ascii="Roboto" w:eastAsiaTheme="minorEastAsia" w:hAnsi="Roboto"/>
          <w:noProof/>
          <w:sz w:val="20"/>
          <w:lang w:eastAsia="en-AU"/>
        </w:rPr>
      </w:pPr>
      <w:hyperlink w:anchor="_Toc130825601" w:history="1">
        <w:r w:rsidR="004F53D7" w:rsidRPr="004F53D7">
          <w:rPr>
            <w:rStyle w:val="Hyperlink"/>
            <w:rFonts w:ascii="Roboto" w:hAnsi="Roboto"/>
            <w:noProof/>
            <w:sz w:val="20"/>
          </w:rPr>
          <w:t>27 Terms and conditions not provided for by Act</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_Toc130825601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7</w:t>
        </w:r>
        <w:r w:rsidR="004F53D7" w:rsidRPr="004F53D7">
          <w:rPr>
            <w:rFonts w:ascii="Roboto" w:hAnsi="Roboto"/>
            <w:noProof/>
            <w:webHidden/>
            <w:sz w:val="20"/>
          </w:rPr>
          <w:fldChar w:fldCharType="end"/>
        </w:r>
      </w:hyperlink>
    </w:p>
    <w:p w14:paraId="2DD87028" w14:textId="49D6F66C" w:rsidR="004F53D7" w:rsidRPr="004F53D7" w:rsidRDefault="003A0C47">
      <w:pPr>
        <w:pStyle w:val="TOC4"/>
        <w:tabs>
          <w:tab w:val="right" w:leader="dot" w:pos="9629"/>
        </w:tabs>
        <w:rPr>
          <w:rFonts w:ascii="Roboto" w:eastAsiaTheme="minorEastAsia" w:hAnsi="Roboto"/>
          <w:noProof/>
          <w:sz w:val="20"/>
          <w:lang w:eastAsia="en-AU"/>
        </w:rPr>
      </w:pPr>
      <w:hyperlink w:anchor="_Toc130825602" w:history="1">
        <w:r w:rsidR="004F53D7" w:rsidRPr="004F53D7">
          <w:rPr>
            <w:rStyle w:val="Hyperlink"/>
            <w:rFonts w:ascii="Roboto" w:hAnsi="Roboto"/>
            <w:noProof/>
            <w:sz w:val="20"/>
          </w:rPr>
          <w:t>28 Termination of appointment</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_Toc130825602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7</w:t>
        </w:r>
        <w:r w:rsidR="004F53D7" w:rsidRPr="004F53D7">
          <w:rPr>
            <w:rFonts w:ascii="Roboto" w:hAnsi="Roboto"/>
            <w:noProof/>
            <w:webHidden/>
            <w:sz w:val="20"/>
          </w:rPr>
          <w:fldChar w:fldCharType="end"/>
        </w:r>
      </w:hyperlink>
    </w:p>
    <w:p w14:paraId="7023C89D" w14:textId="6DEE1588" w:rsidR="009068DC" w:rsidRDefault="009068DC" w:rsidP="009068DC">
      <w:pPr>
        <w:pStyle w:val="TOC3"/>
      </w:pPr>
      <w:r w:rsidRPr="009068DC">
        <w:t>Part 4–The Chief Executive Officer</w:t>
      </w:r>
      <w:r w:rsidRPr="009068DC">
        <w:rPr>
          <w:webHidden/>
        </w:rPr>
        <w:tab/>
      </w:r>
      <w:r>
        <w:rPr>
          <w:webHidden/>
        </w:rPr>
        <w:t>7</w:t>
      </w:r>
    </w:p>
    <w:p w14:paraId="63536F0B" w14:textId="2B156DD8" w:rsidR="004F53D7" w:rsidRPr="004F53D7" w:rsidRDefault="003A0C47" w:rsidP="009068DC">
      <w:pPr>
        <w:pStyle w:val="TOC3"/>
        <w:rPr>
          <w:rFonts w:eastAsiaTheme="minorEastAsia"/>
          <w:noProof/>
          <w:lang w:eastAsia="en-AU"/>
        </w:rPr>
      </w:pPr>
      <w:hyperlink w:anchor="_Toc130825603" w:history="1">
        <w:r w:rsidR="004F53D7" w:rsidRPr="004F53D7">
          <w:rPr>
            <w:rStyle w:val="Hyperlink"/>
            <w:noProof/>
          </w:rPr>
          <w:t>Division 1–The Chief Executive Officer</w:t>
        </w:r>
        <w:r w:rsidR="004F53D7" w:rsidRPr="004F53D7">
          <w:rPr>
            <w:noProof/>
            <w:webHidden/>
          </w:rPr>
          <w:tab/>
        </w:r>
        <w:r w:rsidR="004F53D7" w:rsidRPr="004F53D7">
          <w:rPr>
            <w:noProof/>
            <w:webHidden/>
          </w:rPr>
          <w:fldChar w:fldCharType="begin"/>
        </w:r>
        <w:r w:rsidR="004F53D7" w:rsidRPr="004F53D7">
          <w:rPr>
            <w:noProof/>
            <w:webHidden/>
          </w:rPr>
          <w:instrText xml:space="preserve"> PAGEREF _Toc130825603 \h </w:instrText>
        </w:r>
        <w:r w:rsidR="004F53D7" w:rsidRPr="004F53D7">
          <w:rPr>
            <w:noProof/>
            <w:webHidden/>
          </w:rPr>
        </w:r>
        <w:r w:rsidR="004F53D7" w:rsidRPr="004F53D7">
          <w:rPr>
            <w:noProof/>
            <w:webHidden/>
          </w:rPr>
          <w:fldChar w:fldCharType="separate"/>
        </w:r>
        <w:r w:rsidR="004F53D7" w:rsidRPr="004F53D7">
          <w:rPr>
            <w:noProof/>
            <w:webHidden/>
          </w:rPr>
          <w:t>7</w:t>
        </w:r>
        <w:r w:rsidR="004F53D7" w:rsidRPr="004F53D7">
          <w:rPr>
            <w:noProof/>
            <w:webHidden/>
          </w:rPr>
          <w:fldChar w:fldCharType="end"/>
        </w:r>
      </w:hyperlink>
    </w:p>
    <w:p w14:paraId="12D7E1E6" w14:textId="59B022B6" w:rsidR="004F53D7" w:rsidRPr="004F53D7" w:rsidRDefault="003A0C47">
      <w:pPr>
        <w:pStyle w:val="TOC4"/>
        <w:tabs>
          <w:tab w:val="right" w:leader="dot" w:pos="9629"/>
        </w:tabs>
        <w:rPr>
          <w:rFonts w:ascii="Roboto" w:eastAsiaTheme="minorEastAsia" w:hAnsi="Roboto"/>
          <w:noProof/>
          <w:sz w:val="20"/>
          <w:lang w:eastAsia="en-AU"/>
        </w:rPr>
      </w:pPr>
      <w:hyperlink w:anchor="_Toc130825604" w:history="1">
        <w:r w:rsidR="004F53D7" w:rsidRPr="004F53D7">
          <w:rPr>
            <w:rStyle w:val="Hyperlink"/>
            <w:rFonts w:ascii="Roboto" w:hAnsi="Roboto"/>
            <w:noProof/>
            <w:sz w:val="20"/>
          </w:rPr>
          <w:t>29 Appointment</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_Toc130825604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7</w:t>
        </w:r>
        <w:r w:rsidR="004F53D7" w:rsidRPr="004F53D7">
          <w:rPr>
            <w:rFonts w:ascii="Roboto" w:hAnsi="Roboto"/>
            <w:noProof/>
            <w:webHidden/>
            <w:sz w:val="20"/>
          </w:rPr>
          <w:fldChar w:fldCharType="end"/>
        </w:r>
      </w:hyperlink>
    </w:p>
    <w:p w14:paraId="7F01F36A" w14:textId="4926E89F" w:rsidR="004F53D7" w:rsidRPr="004F53D7" w:rsidRDefault="003A0C47">
      <w:pPr>
        <w:pStyle w:val="TOC4"/>
        <w:tabs>
          <w:tab w:val="right" w:leader="dot" w:pos="9629"/>
        </w:tabs>
        <w:rPr>
          <w:rFonts w:ascii="Roboto" w:eastAsiaTheme="minorEastAsia" w:hAnsi="Roboto"/>
          <w:noProof/>
          <w:sz w:val="20"/>
          <w:lang w:eastAsia="en-AU"/>
        </w:rPr>
      </w:pPr>
      <w:hyperlink w:anchor="_Toc130825605" w:history="1">
        <w:r w:rsidR="004F53D7" w:rsidRPr="004F53D7">
          <w:rPr>
            <w:rStyle w:val="Hyperlink"/>
            <w:rFonts w:ascii="Roboto" w:hAnsi="Roboto"/>
            <w:noProof/>
            <w:sz w:val="20"/>
          </w:rPr>
          <w:t>30 Terms and conditions and termination of appointment</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_Toc130825605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7</w:t>
        </w:r>
        <w:r w:rsidR="004F53D7" w:rsidRPr="004F53D7">
          <w:rPr>
            <w:rFonts w:ascii="Roboto" w:hAnsi="Roboto"/>
            <w:noProof/>
            <w:webHidden/>
            <w:sz w:val="20"/>
          </w:rPr>
          <w:fldChar w:fldCharType="end"/>
        </w:r>
      </w:hyperlink>
    </w:p>
    <w:p w14:paraId="08E438ED" w14:textId="7D7D8ACC" w:rsidR="004F53D7" w:rsidRPr="004F53D7" w:rsidRDefault="003A0C47">
      <w:pPr>
        <w:pStyle w:val="TOC4"/>
        <w:tabs>
          <w:tab w:val="right" w:leader="dot" w:pos="9629"/>
        </w:tabs>
        <w:rPr>
          <w:rFonts w:ascii="Roboto" w:eastAsiaTheme="minorEastAsia" w:hAnsi="Roboto"/>
          <w:noProof/>
          <w:sz w:val="20"/>
          <w:lang w:eastAsia="en-AU"/>
        </w:rPr>
      </w:pPr>
      <w:hyperlink w:anchor="_Toc130825606" w:history="1">
        <w:r w:rsidR="004F53D7" w:rsidRPr="004F53D7">
          <w:rPr>
            <w:rStyle w:val="Hyperlink"/>
            <w:rFonts w:ascii="Roboto" w:hAnsi="Roboto"/>
            <w:noProof/>
            <w:sz w:val="20"/>
          </w:rPr>
          <w:t>31 Acting Chief Executive Officer</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_Toc130825606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8</w:t>
        </w:r>
        <w:r w:rsidR="004F53D7" w:rsidRPr="004F53D7">
          <w:rPr>
            <w:rFonts w:ascii="Roboto" w:hAnsi="Roboto"/>
            <w:noProof/>
            <w:webHidden/>
            <w:sz w:val="20"/>
          </w:rPr>
          <w:fldChar w:fldCharType="end"/>
        </w:r>
      </w:hyperlink>
    </w:p>
    <w:p w14:paraId="366882B0" w14:textId="6621E44C" w:rsidR="004F53D7" w:rsidRPr="004F53D7" w:rsidRDefault="003A0C47">
      <w:pPr>
        <w:pStyle w:val="TOC4"/>
        <w:tabs>
          <w:tab w:val="right" w:leader="dot" w:pos="9629"/>
        </w:tabs>
        <w:rPr>
          <w:rFonts w:ascii="Roboto" w:eastAsiaTheme="minorEastAsia" w:hAnsi="Roboto"/>
          <w:noProof/>
          <w:sz w:val="20"/>
          <w:lang w:eastAsia="en-AU"/>
        </w:rPr>
      </w:pPr>
      <w:hyperlink w:anchor="_Toc130825607" w:history="1">
        <w:r w:rsidR="004F53D7" w:rsidRPr="004F53D7">
          <w:rPr>
            <w:rStyle w:val="Hyperlink"/>
            <w:rFonts w:ascii="Roboto" w:hAnsi="Roboto"/>
            <w:noProof/>
            <w:sz w:val="20"/>
          </w:rPr>
          <w:t>32 Duties</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_Toc130825607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8</w:t>
        </w:r>
        <w:r w:rsidR="004F53D7" w:rsidRPr="004F53D7">
          <w:rPr>
            <w:rFonts w:ascii="Roboto" w:hAnsi="Roboto"/>
            <w:noProof/>
            <w:webHidden/>
            <w:sz w:val="20"/>
          </w:rPr>
          <w:fldChar w:fldCharType="end"/>
        </w:r>
      </w:hyperlink>
    </w:p>
    <w:p w14:paraId="626A6251" w14:textId="1C0E2DCD" w:rsidR="004F53D7" w:rsidRPr="004F53D7" w:rsidRDefault="003A0C47">
      <w:pPr>
        <w:pStyle w:val="TOC4"/>
        <w:tabs>
          <w:tab w:val="right" w:leader="dot" w:pos="9629"/>
        </w:tabs>
        <w:rPr>
          <w:rFonts w:ascii="Roboto" w:eastAsiaTheme="minorEastAsia" w:hAnsi="Roboto"/>
          <w:noProof/>
          <w:sz w:val="20"/>
          <w:lang w:eastAsia="en-AU"/>
        </w:rPr>
      </w:pPr>
      <w:hyperlink w:anchor="_Toc130825608" w:history="1">
        <w:r w:rsidR="004F53D7" w:rsidRPr="004F53D7">
          <w:rPr>
            <w:rStyle w:val="Hyperlink"/>
            <w:rFonts w:ascii="Roboto" w:hAnsi="Roboto"/>
            <w:noProof/>
            <w:sz w:val="20"/>
          </w:rPr>
          <w:t>33 Delegation by Chief Executive Officer</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_Toc130825608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8</w:t>
        </w:r>
        <w:r w:rsidR="004F53D7" w:rsidRPr="004F53D7">
          <w:rPr>
            <w:rFonts w:ascii="Roboto" w:hAnsi="Roboto"/>
            <w:noProof/>
            <w:webHidden/>
            <w:sz w:val="20"/>
          </w:rPr>
          <w:fldChar w:fldCharType="end"/>
        </w:r>
      </w:hyperlink>
    </w:p>
    <w:p w14:paraId="264AA91A" w14:textId="1056BE6C" w:rsidR="004F53D7" w:rsidRPr="004F53D7" w:rsidRDefault="003A0C47">
      <w:pPr>
        <w:pStyle w:val="TOC4"/>
        <w:tabs>
          <w:tab w:val="right" w:leader="dot" w:pos="9629"/>
        </w:tabs>
        <w:rPr>
          <w:rFonts w:ascii="Roboto" w:eastAsiaTheme="minorEastAsia" w:hAnsi="Roboto"/>
          <w:noProof/>
          <w:sz w:val="20"/>
          <w:lang w:eastAsia="en-AU"/>
        </w:rPr>
      </w:pPr>
      <w:hyperlink w:anchor="_Toc130825609" w:history="1">
        <w:r w:rsidR="004F53D7" w:rsidRPr="004F53D7">
          <w:rPr>
            <w:rStyle w:val="Hyperlink"/>
            <w:rFonts w:ascii="Roboto" w:hAnsi="Roboto"/>
            <w:noProof/>
            <w:sz w:val="20"/>
          </w:rPr>
          <w:t>34 Resignation</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_Toc130825609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8</w:t>
        </w:r>
        <w:r w:rsidR="004F53D7" w:rsidRPr="004F53D7">
          <w:rPr>
            <w:rFonts w:ascii="Roboto" w:hAnsi="Roboto"/>
            <w:noProof/>
            <w:webHidden/>
            <w:sz w:val="20"/>
          </w:rPr>
          <w:fldChar w:fldCharType="end"/>
        </w:r>
      </w:hyperlink>
    </w:p>
    <w:p w14:paraId="1945FE99" w14:textId="3B3B818B" w:rsidR="004F53D7" w:rsidRPr="004F53D7" w:rsidRDefault="003A0C47" w:rsidP="009068DC">
      <w:pPr>
        <w:pStyle w:val="TOC3"/>
        <w:rPr>
          <w:rFonts w:eastAsiaTheme="minorEastAsia"/>
          <w:noProof/>
          <w:lang w:eastAsia="en-AU"/>
        </w:rPr>
      </w:pPr>
      <w:hyperlink w:anchor="_Toc130825610" w:history="1">
        <w:r w:rsidR="004F53D7" w:rsidRPr="004F53D7">
          <w:rPr>
            <w:rStyle w:val="Hyperlink"/>
            <w:noProof/>
          </w:rPr>
          <w:t>Division 2–Staff and consultants</w:t>
        </w:r>
        <w:r w:rsidR="004F53D7" w:rsidRPr="004F53D7">
          <w:rPr>
            <w:noProof/>
            <w:webHidden/>
          </w:rPr>
          <w:tab/>
        </w:r>
        <w:r w:rsidR="004F53D7" w:rsidRPr="004F53D7">
          <w:rPr>
            <w:noProof/>
            <w:webHidden/>
          </w:rPr>
          <w:fldChar w:fldCharType="begin"/>
        </w:r>
        <w:r w:rsidR="004F53D7" w:rsidRPr="004F53D7">
          <w:rPr>
            <w:noProof/>
            <w:webHidden/>
          </w:rPr>
          <w:instrText xml:space="preserve"> PAGEREF _Toc130825610 \h </w:instrText>
        </w:r>
        <w:r w:rsidR="004F53D7" w:rsidRPr="004F53D7">
          <w:rPr>
            <w:noProof/>
            <w:webHidden/>
          </w:rPr>
        </w:r>
        <w:r w:rsidR="004F53D7" w:rsidRPr="004F53D7">
          <w:rPr>
            <w:noProof/>
            <w:webHidden/>
          </w:rPr>
          <w:fldChar w:fldCharType="separate"/>
        </w:r>
        <w:r w:rsidR="004F53D7" w:rsidRPr="004F53D7">
          <w:rPr>
            <w:noProof/>
            <w:webHidden/>
          </w:rPr>
          <w:t>8</w:t>
        </w:r>
        <w:r w:rsidR="004F53D7" w:rsidRPr="004F53D7">
          <w:rPr>
            <w:noProof/>
            <w:webHidden/>
          </w:rPr>
          <w:fldChar w:fldCharType="end"/>
        </w:r>
      </w:hyperlink>
    </w:p>
    <w:p w14:paraId="2D44F73E" w14:textId="22C2EE6B" w:rsidR="004F53D7" w:rsidRPr="004F53D7" w:rsidRDefault="003A0C47">
      <w:pPr>
        <w:pStyle w:val="TOC4"/>
        <w:tabs>
          <w:tab w:val="right" w:leader="dot" w:pos="9629"/>
        </w:tabs>
        <w:rPr>
          <w:rFonts w:ascii="Roboto" w:eastAsiaTheme="minorEastAsia" w:hAnsi="Roboto"/>
          <w:noProof/>
          <w:sz w:val="20"/>
          <w:lang w:eastAsia="en-AU"/>
        </w:rPr>
      </w:pPr>
      <w:hyperlink w:anchor="_Toc130825611" w:history="1">
        <w:r w:rsidR="004F53D7" w:rsidRPr="004F53D7">
          <w:rPr>
            <w:rStyle w:val="Hyperlink"/>
            <w:rFonts w:ascii="Roboto" w:hAnsi="Roboto"/>
            <w:noProof/>
            <w:sz w:val="20"/>
          </w:rPr>
          <w:t>35 Staff</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_Toc130825611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8</w:t>
        </w:r>
        <w:r w:rsidR="004F53D7" w:rsidRPr="004F53D7">
          <w:rPr>
            <w:rFonts w:ascii="Roboto" w:hAnsi="Roboto"/>
            <w:noProof/>
            <w:webHidden/>
            <w:sz w:val="20"/>
          </w:rPr>
          <w:fldChar w:fldCharType="end"/>
        </w:r>
      </w:hyperlink>
    </w:p>
    <w:p w14:paraId="49CDE030" w14:textId="7C75C42E" w:rsidR="004F53D7" w:rsidRPr="004F53D7" w:rsidRDefault="003A0C47">
      <w:pPr>
        <w:pStyle w:val="TOC4"/>
        <w:tabs>
          <w:tab w:val="right" w:leader="dot" w:pos="9629"/>
        </w:tabs>
        <w:rPr>
          <w:rFonts w:ascii="Roboto" w:eastAsiaTheme="minorEastAsia" w:hAnsi="Roboto"/>
          <w:noProof/>
          <w:sz w:val="20"/>
          <w:lang w:eastAsia="en-AU"/>
        </w:rPr>
      </w:pPr>
      <w:hyperlink w:anchor="_Toc130825612" w:history="1">
        <w:r w:rsidR="004F53D7" w:rsidRPr="004F53D7">
          <w:rPr>
            <w:rStyle w:val="Hyperlink"/>
            <w:rFonts w:ascii="Roboto" w:hAnsi="Roboto"/>
            <w:noProof/>
            <w:sz w:val="20"/>
          </w:rPr>
          <w:t>36 Services of certain officers etc. to be made available to Agency</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_Toc130825612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8</w:t>
        </w:r>
        <w:r w:rsidR="004F53D7" w:rsidRPr="004F53D7">
          <w:rPr>
            <w:rFonts w:ascii="Roboto" w:hAnsi="Roboto"/>
            <w:noProof/>
            <w:webHidden/>
            <w:sz w:val="20"/>
          </w:rPr>
          <w:fldChar w:fldCharType="end"/>
        </w:r>
      </w:hyperlink>
    </w:p>
    <w:p w14:paraId="7A1E6308" w14:textId="07C74AF6" w:rsidR="004F53D7" w:rsidRDefault="003A0C47">
      <w:pPr>
        <w:pStyle w:val="TOC4"/>
        <w:tabs>
          <w:tab w:val="right" w:leader="dot" w:pos="9629"/>
        </w:tabs>
        <w:rPr>
          <w:rFonts w:ascii="Roboto" w:hAnsi="Roboto"/>
          <w:noProof/>
          <w:sz w:val="20"/>
        </w:rPr>
      </w:pPr>
      <w:hyperlink w:anchor="_Toc130825613" w:history="1">
        <w:r w:rsidR="004F53D7" w:rsidRPr="004F53D7">
          <w:rPr>
            <w:rStyle w:val="Hyperlink"/>
            <w:rFonts w:ascii="Roboto" w:hAnsi="Roboto"/>
            <w:noProof/>
            <w:sz w:val="20"/>
          </w:rPr>
          <w:t>37 Consultants</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_Toc130825613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8</w:t>
        </w:r>
        <w:r w:rsidR="004F53D7" w:rsidRPr="004F53D7">
          <w:rPr>
            <w:rFonts w:ascii="Roboto" w:hAnsi="Roboto"/>
            <w:noProof/>
            <w:webHidden/>
            <w:sz w:val="20"/>
          </w:rPr>
          <w:fldChar w:fldCharType="end"/>
        </w:r>
      </w:hyperlink>
    </w:p>
    <w:p w14:paraId="039385BB" w14:textId="5376894E" w:rsidR="009068DC" w:rsidRPr="009068DC" w:rsidRDefault="009068DC" w:rsidP="009068DC">
      <w:pPr>
        <w:pStyle w:val="TOC3"/>
      </w:pPr>
      <w:r w:rsidRPr="009068DC">
        <w:t xml:space="preserve"> Part 5–Miscellaneous</w:t>
      </w:r>
      <w:r w:rsidRPr="009068DC">
        <w:rPr>
          <w:webHidden/>
        </w:rPr>
        <w:tab/>
      </w:r>
      <w:r>
        <w:rPr>
          <w:webHidden/>
        </w:rPr>
        <w:t>8</w:t>
      </w:r>
    </w:p>
    <w:p w14:paraId="7ACA22B0" w14:textId="20432D75" w:rsidR="004F53D7" w:rsidRPr="004F53D7" w:rsidRDefault="003A0C47">
      <w:pPr>
        <w:pStyle w:val="TOC4"/>
        <w:tabs>
          <w:tab w:val="right" w:leader="dot" w:pos="9629"/>
        </w:tabs>
        <w:rPr>
          <w:rFonts w:ascii="Roboto" w:eastAsiaTheme="minorEastAsia" w:hAnsi="Roboto"/>
          <w:noProof/>
          <w:sz w:val="20"/>
          <w:lang w:eastAsia="en-AU"/>
        </w:rPr>
      </w:pPr>
      <w:hyperlink w:anchor="_Toc130825614" w:history="1">
        <w:r w:rsidR="004F53D7" w:rsidRPr="004F53D7">
          <w:rPr>
            <w:rStyle w:val="Hyperlink"/>
            <w:rFonts w:ascii="Roboto" w:hAnsi="Roboto"/>
            <w:noProof/>
            <w:sz w:val="20"/>
          </w:rPr>
          <w:t>38 Use of protected names and symbols</w:t>
        </w:r>
        <w:r w:rsidR="004F53D7" w:rsidRPr="004F53D7">
          <w:rPr>
            <w:rFonts w:ascii="Roboto" w:hAnsi="Roboto"/>
            <w:noProof/>
            <w:webHidden/>
            <w:sz w:val="20"/>
          </w:rPr>
          <w:tab/>
        </w:r>
        <w:r w:rsidR="009068DC">
          <w:rPr>
            <w:rFonts w:ascii="Roboto" w:hAnsi="Roboto"/>
            <w:noProof/>
            <w:webHidden/>
            <w:sz w:val="20"/>
          </w:rPr>
          <w:t>8</w:t>
        </w:r>
      </w:hyperlink>
    </w:p>
    <w:p w14:paraId="37A1B2A6" w14:textId="4A024C0D" w:rsidR="004F53D7" w:rsidRPr="004F53D7" w:rsidRDefault="003A0C47">
      <w:pPr>
        <w:pStyle w:val="TOC4"/>
        <w:tabs>
          <w:tab w:val="right" w:leader="dot" w:pos="9629"/>
        </w:tabs>
        <w:rPr>
          <w:rFonts w:ascii="Roboto" w:eastAsiaTheme="minorEastAsia" w:hAnsi="Roboto"/>
          <w:noProof/>
          <w:sz w:val="20"/>
          <w:lang w:eastAsia="en-AU"/>
        </w:rPr>
      </w:pPr>
      <w:hyperlink w:anchor="_Toc130825615" w:history="1">
        <w:r w:rsidR="004F53D7" w:rsidRPr="004F53D7">
          <w:rPr>
            <w:rStyle w:val="Hyperlink"/>
            <w:rFonts w:ascii="Roboto" w:hAnsi="Roboto"/>
            <w:noProof/>
            <w:sz w:val="20"/>
          </w:rPr>
          <w:t xml:space="preserve">39 Application of the </w:t>
        </w:r>
        <w:r w:rsidR="004F53D7" w:rsidRPr="004F53D7">
          <w:rPr>
            <w:rStyle w:val="Hyperlink"/>
            <w:rFonts w:ascii="Roboto" w:hAnsi="Roboto"/>
            <w:i/>
            <w:noProof/>
            <w:sz w:val="20"/>
          </w:rPr>
          <w:t>Audit Act 1901</w:t>
        </w:r>
        <w:r w:rsidR="004F53D7" w:rsidRPr="004F53D7">
          <w:rPr>
            <w:rFonts w:ascii="Roboto" w:hAnsi="Roboto"/>
            <w:noProof/>
            <w:webHidden/>
            <w:sz w:val="20"/>
          </w:rPr>
          <w:tab/>
        </w:r>
        <w:r w:rsidR="009068DC">
          <w:rPr>
            <w:rFonts w:ascii="Roboto" w:hAnsi="Roboto"/>
            <w:noProof/>
            <w:webHidden/>
            <w:sz w:val="20"/>
          </w:rPr>
          <w:t>9</w:t>
        </w:r>
      </w:hyperlink>
    </w:p>
    <w:p w14:paraId="514F55C2" w14:textId="5AE50C60" w:rsidR="004F53D7" w:rsidRPr="004F53D7" w:rsidRDefault="003A0C47">
      <w:pPr>
        <w:pStyle w:val="TOC4"/>
        <w:tabs>
          <w:tab w:val="right" w:leader="dot" w:pos="9629"/>
        </w:tabs>
        <w:rPr>
          <w:rFonts w:ascii="Roboto" w:eastAsiaTheme="minorEastAsia" w:hAnsi="Roboto"/>
          <w:noProof/>
          <w:sz w:val="20"/>
          <w:lang w:eastAsia="en-AU"/>
        </w:rPr>
      </w:pPr>
      <w:hyperlink w:anchor="_Toc130825616" w:history="1">
        <w:r w:rsidR="004F53D7" w:rsidRPr="004F53D7">
          <w:rPr>
            <w:rStyle w:val="Hyperlink"/>
            <w:rFonts w:ascii="Roboto" w:hAnsi="Roboto"/>
            <w:noProof/>
            <w:sz w:val="20"/>
          </w:rPr>
          <w:t>40 Annual report</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_Toc130825616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10</w:t>
        </w:r>
        <w:r w:rsidR="004F53D7" w:rsidRPr="004F53D7">
          <w:rPr>
            <w:rFonts w:ascii="Roboto" w:hAnsi="Roboto"/>
            <w:noProof/>
            <w:webHidden/>
            <w:sz w:val="20"/>
          </w:rPr>
          <w:fldChar w:fldCharType="end"/>
        </w:r>
      </w:hyperlink>
    </w:p>
    <w:p w14:paraId="6B99C9F1" w14:textId="7BFFA950" w:rsidR="004F53D7" w:rsidRDefault="003A0C47">
      <w:pPr>
        <w:pStyle w:val="TOC4"/>
        <w:tabs>
          <w:tab w:val="right" w:leader="dot" w:pos="9629"/>
        </w:tabs>
        <w:rPr>
          <w:rFonts w:eastAsiaTheme="minorEastAsia"/>
          <w:noProof/>
          <w:lang w:eastAsia="en-AU"/>
        </w:rPr>
      </w:pPr>
      <w:hyperlink w:anchor="_Toc130825617" w:history="1">
        <w:r w:rsidR="004F53D7" w:rsidRPr="004F53D7">
          <w:rPr>
            <w:rStyle w:val="Hyperlink"/>
            <w:rFonts w:ascii="Roboto" w:hAnsi="Roboto"/>
            <w:noProof/>
            <w:sz w:val="20"/>
          </w:rPr>
          <w:t>41 Regulations</w:t>
        </w:r>
        <w:r w:rsidR="004F53D7" w:rsidRPr="004F53D7">
          <w:rPr>
            <w:rFonts w:ascii="Roboto" w:hAnsi="Roboto"/>
            <w:noProof/>
            <w:webHidden/>
            <w:sz w:val="20"/>
          </w:rPr>
          <w:tab/>
        </w:r>
        <w:r w:rsidR="004F53D7" w:rsidRPr="004F53D7">
          <w:rPr>
            <w:rFonts w:ascii="Roboto" w:hAnsi="Roboto"/>
            <w:noProof/>
            <w:webHidden/>
            <w:sz w:val="20"/>
          </w:rPr>
          <w:fldChar w:fldCharType="begin"/>
        </w:r>
        <w:r w:rsidR="004F53D7" w:rsidRPr="004F53D7">
          <w:rPr>
            <w:rFonts w:ascii="Roboto" w:hAnsi="Roboto"/>
            <w:noProof/>
            <w:webHidden/>
            <w:sz w:val="20"/>
          </w:rPr>
          <w:instrText xml:space="preserve"> PAGEREF _Toc130825617 \h </w:instrText>
        </w:r>
        <w:r w:rsidR="004F53D7" w:rsidRPr="004F53D7">
          <w:rPr>
            <w:rFonts w:ascii="Roboto" w:hAnsi="Roboto"/>
            <w:noProof/>
            <w:webHidden/>
            <w:sz w:val="20"/>
          </w:rPr>
        </w:r>
        <w:r w:rsidR="004F53D7" w:rsidRPr="004F53D7">
          <w:rPr>
            <w:rFonts w:ascii="Roboto" w:hAnsi="Roboto"/>
            <w:noProof/>
            <w:webHidden/>
            <w:sz w:val="20"/>
          </w:rPr>
          <w:fldChar w:fldCharType="separate"/>
        </w:r>
        <w:r w:rsidR="004F53D7" w:rsidRPr="004F53D7">
          <w:rPr>
            <w:rFonts w:ascii="Roboto" w:hAnsi="Roboto"/>
            <w:noProof/>
            <w:webHidden/>
            <w:sz w:val="20"/>
          </w:rPr>
          <w:t>10</w:t>
        </w:r>
        <w:r w:rsidR="004F53D7" w:rsidRPr="004F53D7">
          <w:rPr>
            <w:rFonts w:ascii="Roboto" w:hAnsi="Roboto"/>
            <w:noProof/>
            <w:webHidden/>
            <w:sz w:val="20"/>
          </w:rPr>
          <w:fldChar w:fldCharType="end"/>
        </w:r>
      </w:hyperlink>
    </w:p>
    <w:p w14:paraId="02184436" w14:textId="7342E7D5" w:rsidR="008035BF" w:rsidRPr="004F53D7" w:rsidRDefault="004F53D7" w:rsidP="004F53D7">
      <w:pPr>
        <w:pStyle w:val="SAHeadinglevel1"/>
        <w:rPr>
          <w:i/>
        </w:rPr>
      </w:pPr>
      <w:r>
        <w:fldChar w:fldCharType="end"/>
      </w:r>
      <w:r w:rsidR="008035BF" w:rsidRPr="004F53D7">
        <w:rPr>
          <w:i/>
        </w:rPr>
        <w:t>Commonwealth Services Delivery Agency Act 1997</w:t>
      </w:r>
    </w:p>
    <w:p w14:paraId="796A3977" w14:textId="7815BF2A" w:rsidR="008035BF" w:rsidRDefault="008035BF" w:rsidP="008035BF">
      <w:pPr>
        <w:pStyle w:val="SABodytext"/>
      </w:pPr>
      <w:r>
        <w:t>No. 31, 1997</w:t>
      </w:r>
    </w:p>
    <w:p w14:paraId="3F68AE01" w14:textId="77777777" w:rsidR="008035BF" w:rsidRDefault="008035BF" w:rsidP="008035BF">
      <w:pPr>
        <w:pStyle w:val="SABodytext"/>
      </w:pPr>
      <w:r>
        <w:t xml:space="preserve">An Act to establish an agency for the provision of certain Commonwealth services, and for related purposes [Assented to 17 April 1997] </w:t>
      </w:r>
    </w:p>
    <w:p w14:paraId="7553B739" w14:textId="0D57A141" w:rsidR="008035BF" w:rsidRDefault="008035BF" w:rsidP="008035BF">
      <w:pPr>
        <w:pStyle w:val="SABodytext"/>
      </w:pPr>
      <w:r>
        <w:t>The Parliament of Australia enacts:</w:t>
      </w:r>
    </w:p>
    <w:p w14:paraId="2ED5EB33" w14:textId="2EFC7005" w:rsidR="008035BF" w:rsidRDefault="008035BF" w:rsidP="003C2985">
      <w:pPr>
        <w:pStyle w:val="SAHeadinglevel2"/>
      </w:pPr>
      <w:bookmarkStart w:id="2" w:name="_Toc130825569"/>
      <w:r>
        <w:t>Part 1–Preliminary</w:t>
      </w:r>
      <w:bookmarkEnd w:id="2"/>
    </w:p>
    <w:p w14:paraId="25622D69" w14:textId="1640997B" w:rsidR="008035BF" w:rsidRDefault="008035BF" w:rsidP="008035BF">
      <w:pPr>
        <w:pStyle w:val="SAHeadinglevel4"/>
      </w:pPr>
      <w:bookmarkStart w:id="3" w:name="_Toc130825570"/>
      <w:r>
        <w:t>1 Short title</w:t>
      </w:r>
      <w:bookmarkEnd w:id="3"/>
    </w:p>
    <w:p w14:paraId="474CCF10" w14:textId="4FE52721" w:rsidR="008035BF" w:rsidRDefault="008035BF" w:rsidP="008035BF">
      <w:pPr>
        <w:pStyle w:val="SABodytext"/>
      </w:pPr>
      <w:r>
        <w:t xml:space="preserve">This Act may be cited as the </w:t>
      </w:r>
      <w:r w:rsidRPr="00A610E0">
        <w:rPr>
          <w:i/>
        </w:rPr>
        <w:t>Commonwealth Services Delivery Agency Act 1997</w:t>
      </w:r>
      <w:r>
        <w:t>.</w:t>
      </w:r>
    </w:p>
    <w:p w14:paraId="107B7FF7" w14:textId="44789CF7" w:rsidR="008035BF" w:rsidRDefault="008035BF" w:rsidP="008035BF">
      <w:pPr>
        <w:pStyle w:val="SAHeadinglevel4"/>
      </w:pPr>
      <w:bookmarkStart w:id="4" w:name="_Toc130825571"/>
      <w:r>
        <w:t>2 Commencement</w:t>
      </w:r>
      <w:bookmarkEnd w:id="4"/>
    </w:p>
    <w:p w14:paraId="622A7CFB" w14:textId="4911B956" w:rsidR="008035BF" w:rsidRDefault="008035BF" w:rsidP="008035BF">
      <w:pPr>
        <w:pStyle w:val="SABodytext"/>
      </w:pPr>
      <w:r>
        <w:t>This Act commences on 1 July 1997.</w:t>
      </w:r>
    </w:p>
    <w:p w14:paraId="0D38D7A9" w14:textId="508C1252" w:rsidR="008035BF" w:rsidRDefault="008035BF" w:rsidP="008035BF">
      <w:pPr>
        <w:pStyle w:val="SAHeadinglevel4"/>
      </w:pPr>
      <w:bookmarkStart w:id="5" w:name="_Toc130825572"/>
      <w:r>
        <w:t>3 Definitions</w:t>
      </w:r>
      <w:bookmarkEnd w:id="5"/>
    </w:p>
    <w:p w14:paraId="5C2A807A" w14:textId="77777777" w:rsidR="008035BF" w:rsidRDefault="008035BF" w:rsidP="008035BF">
      <w:pPr>
        <w:pStyle w:val="SABodytext"/>
      </w:pPr>
      <w:r>
        <w:t xml:space="preserve">In this Act, unless the contrary intention appears: </w:t>
      </w:r>
    </w:p>
    <w:p w14:paraId="1AD9518D" w14:textId="77777777" w:rsidR="008035BF" w:rsidRDefault="008035BF" w:rsidP="008035BF">
      <w:pPr>
        <w:pStyle w:val="SABodytext"/>
      </w:pPr>
      <w:r w:rsidRPr="008035BF">
        <w:rPr>
          <w:b/>
          <w:i/>
        </w:rPr>
        <w:t>Agency</w:t>
      </w:r>
      <w:r>
        <w:t xml:space="preserve"> means the body called the Commonwealth Services Delivery Agency established by this Act. </w:t>
      </w:r>
    </w:p>
    <w:p w14:paraId="04483B1F" w14:textId="77777777" w:rsidR="008035BF" w:rsidRDefault="008035BF" w:rsidP="008035BF">
      <w:pPr>
        <w:pStyle w:val="SABodytext"/>
      </w:pPr>
      <w:proofErr w:type="gramStart"/>
      <w:r w:rsidRPr="008035BF">
        <w:rPr>
          <w:b/>
          <w:i/>
        </w:rPr>
        <w:t>appointed</w:t>
      </w:r>
      <w:proofErr w:type="gramEnd"/>
      <w:r w:rsidRPr="008035BF">
        <w:rPr>
          <w:b/>
          <w:i/>
        </w:rPr>
        <w:t xml:space="preserve"> member</w:t>
      </w:r>
      <w:r>
        <w:t xml:space="preserve"> means a member of the Board appointed by the Minister under section 16, except a member who is the principal officer of a Commonwealth authority. </w:t>
      </w:r>
    </w:p>
    <w:p w14:paraId="6094D534" w14:textId="77777777" w:rsidR="008035BF" w:rsidRDefault="008035BF" w:rsidP="008035BF">
      <w:pPr>
        <w:pStyle w:val="SABodytext"/>
      </w:pPr>
      <w:proofErr w:type="gramStart"/>
      <w:r w:rsidRPr="008035BF">
        <w:rPr>
          <w:b/>
          <w:i/>
        </w:rPr>
        <w:t>benefit</w:t>
      </w:r>
      <w:proofErr w:type="gramEnd"/>
      <w:r>
        <w:t xml:space="preserve"> includes:</w:t>
      </w:r>
    </w:p>
    <w:p w14:paraId="3DBA37FB" w14:textId="77777777" w:rsidR="008035BF" w:rsidRDefault="008035BF" w:rsidP="008035BF">
      <w:pPr>
        <w:pStyle w:val="SABodytext"/>
        <w:numPr>
          <w:ilvl w:val="0"/>
          <w:numId w:val="5"/>
        </w:numPr>
      </w:pPr>
      <w:r>
        <w:t xml:space="preserve">a pension, allowance, concession or payment; and </w:t>
      </w:r>
    </w:p>
    <w:p w14:paraId="1554001D" w14:textId="77777777" w:rsidR="006517F3" w:rsidRDefault="008035BF" w:rsidP="008035BF">
      <w:pPr>
        <w:pStyle w:val="SABodytext"/>
        <w:numPr>
          <w:ilvl w:val="0"/>
          <w:numId w:val="5"/>
        </w:numPr>
      </w:pPr>
      <w:proofErr w:type="gramStart"/>
      <w:r>
        <w:t>a</w:t>
      </w:r>
      <w:proofErr w:type="gramEnd"/>
      <w:r>
        <w:t xml:space="preserve"> card entitling its holder to a concession or a payment of any kind. </w:t>
      </w:r>
    </w:p>
    <w:p w14:paraId="2ABBA888" w14:textId="77777777" w:rsidR="006517F3" w:rsidRDefault="008035BF" w:rsidP="006517F3">
      <w:pPr>
        <w:pStyle w:val="SABodytext"/>
      </w:pPr>
      <w:r w:rsidRPr="006517F3">
        <w:rPr>
          <w:b/>
          <w:i/>
        </w:rPr>
        <w:lastRenderedPageBreak/>
        <w:t xml:space="preserve">Board </w:t>
      </w:r>
      <w:r>
        <w:t xml:space="preserve">means the Board of Management of the Agency. </w:t>
      </w:r>
    </w:p>
    <w:p w14:paraId="15357BE8" w14:textId="77777777" w:rsidR="006517F3" w:rsidRDefault="008035BF" w:rsidP="006517F3">
      <w:pPr>
        <w:pStyle w:val="SABodytext"/>
      </w:pPr>
      <w:r w:rsidRPr="006517F3">
        <w:rPr>
          <w:b/>
          <w:i/>
        </w:rPr>
        <w:t>Chairman</w:t>
      </w:r>
      <w:r>
        <w:t xml:space="preserve"> means the Chairman of the Board. </w:t>
      </w:r>
    </w:p>
    <w:p w14:paraId="17D4A8A6" w14:textId="77777777" w:rsidR="006517F3" w:rsidRDefault="008035BF" w:rsidP="006517F3">
      <w:pPr>
        <w:pStyle w:val="SABodytext"/>
      </w:pPr>
      <w:r w:rsidRPr="006517F3">
        <w:rPr>
          <w:b/>
          <w:i/>
        </w:rPr>
        <w:t>Commonwealth authority</w:t>
      </w:r>
      <w:r>
        <w:t xml:space="preserve"> means: </w:t>
      </w:r>
    </w:p>
    <w:p w14:paraId="6F7F1E7F" w14:textId="20B54B3B" w:rsidR="006517F3" w:rsidRDefault="008035BF" w:rsidP="00D17BE0">
      <w:pPr>
        <w:pStyle w:val="SABodytext"/>
        <w:numPr>
          <w:ilvl w:val="0"/>
          <w:numId w:val="6"/>
        </w:numPr>
      </w:pPr>
      <w:r>
        <w:t xml:space="preserve">a Department of State; or </w:t>
      </w:r>
    </w:p>
    <w:p w14:paraId="0B79927E" w14:textId="71360EC3" w:rsidR="006517F3" w:rsidRDefault="008035BF" w:rsidP="00D17BE0">
      <w:pPr>
        <w:pStyle w:val="SABodytext"/>
        <w:numPr>
          <w:ilvl w:val="0"/>
          <w:numId w:val="6"/>
        </w:numPr>
      </w:pPr>
      <w:proofErr w:type="gramStart"/>
      <w:r>
        <w:t>a</w:t>
      </w:r>
      <w:proofErr w:type="gramEnd"/>
      <w:r>
        <w:t xml:space="preserve"> body, other than the Agency, established for a public purpose by or under a law of the Commonwealth. </w:t>
      </w:r>
    </w:p>
    <w:p w14:paraId="28A7B773" w14:textId="1C52CB54" w:rsidR="008035BF" w:rsidRDefault="008035BF" w:rsidP="006517F3">
      <w:pPr>
        <w:pStyle w:val="SABodytext"/>
      </w:pPr>
      <w:r w:rsidRPr="006517F3">
        <w:rPr>
          <w:b/>
          <w:i/>
        </w:rPr>
        <w:t>Commonwealth service</w:t>
      </w:r>
      <w:r>
        <w:t xml:space="preserve"> means a service, benefit, program or facility for some or all members of the public that is provided for by the Commonwealth, whether under an enactment or otherwise.</w:t>
      </w:r>
    </w:p>
    <w:p w14:paraId="25EFBF05" w14:textId="77777777" w:rsidR="006517F3" w:rsidRDefault="006517F3" w:rsidP="006517F3">
      <w:pPr>
        <w:pStyle w:val="SABodytext"/>
      </w:pPr>
      <w:proofErr w:type="gramStart"/>
      <w:r w:rsidRPr="006517F3">
        <w:rPr>
          <w:b/>
          <w:i/>
        </w:rPr>
        <w:t>employee</w:t>
      </w:r>
      <w:proofErr w:type="gramEnd"/>
      <w:r>
        <w:t xml:space="preserve"> means a member of the Agency’s staff referred to in subsection 35(1) or employed under subsection 35(3). </w:t>
      </w:r>
    </w:p>
    <w:p w14:paraId="348183D5" w14:textId="77777777" w:rsidR="006517F3" w:rsidRDefault="006517F3" w:rsidP="006517F3">
      <w:pPr>
        <w:pStyle w:val="SABodytext"/>
      </w:pPr>
      <w:proofErr w:type="gramStart"/>
      <w:r w:rsidRPr="006517F3">
        <w:rPr>
          <w:b/>
          <w:i/>
        </w:rPr>
        <w:t>enactment</w:t>
      </w:r>
      <w:proofErr w:type="gramEnd"/>
      <w:r w:rsidRPr="006517F3">
        <w:rPr>
          <w:b/>
          <w:i/>
        </w:rPr>
        <w:t xml:space="preserve"> </w:t>
      </w:r>
      <w:r>
        <w:t xml:space="preserve">means: </w:t>
      </w:r>
    </w:p>
    <w:p w14:paraId="6109D8D2" w14:textId="4776FB02" w:rsidR="006517F3" w:rsidRDefault="006517F3" w:rsidP="00D17BE0">
      <w:pPr>
        <w:pStyle w:val="SABodytext"/>
        <w:numPr>
          <w:ilvl w:val="0"/>
          <w:numId w:val="7"/>
        </w:numPr>
      </w:pPr>
      <w:r>
        <w:t xml:space="preserve">an Act; or </w:t>
      </w:r>
    </w:p>
    <w:p w14:paraId="08D40B9F" w14:textId="5F50F9BD" w:rsidR="006517F3" w:rsidRDefault="006517F3" w:rsidP="00D17BE0">
      <w:pPr>
        <w:pStyle w:val="SABodytext"/>
        <w:numPr>
          <w:ilvl w:val="0"/>
          <w:numId w:val="7"/>
        </w:numPr>
      </w:pPr>
      <w:proofErr w:type="gramStart"/>
      <w:r>
        <w:t>an</w:t>
      </w:r>
      <w:proofErr w:type="gramEnd"/>
      <w:r>
        <w:t xml:space="preserve"> instrument (including rules, regulations and by-laws) made under an Act. </w:t>
      </w:r>
    </w:p>
    <w:p w14:paraId="60D38179" w14:textId="33E1245F" w:rsidR="006517F3" w:rsidRDefault="006517F3" w:rsidP="006517F3">
      <w:pPr>
        <w:pStyle w:val="SABodytext"/>
      </w:pPr>
      <w:proofErr w:type="gramStart"/>
      <w:r w:rsidRPr="006517F3">
        <w:rPr>
          <w:b/>
        </w:rPr>
        <w:t>member</w:t>
      </w:r>
      <w:proofErr w:type="gramEnd"/>
      <w:r>
        <w:t xml:space="preserve"> means a member of the Board, and includes the Chairman. </w:t>
      </w:r>
    </w:p>
    <w:p w14:paraId="03B7442B" w14:textId="77777777" w:rsidR="006517F3" w:rsidRDefault="006517F3" w:rsidP="006517F3">
      <w:pPr>
        <w:pStyle w:val="SABodytext"/>
      </w:pPr>
      <w:proofErr w:type="gramStart"/>
      <w:r w:rsidRPr="006517F3">
        <w:rPr>
          <w:b/>
          <w:i/>
        </w:rPr>
        <w:t>principal</w:t>
      </w:r>
      <w:proofErr w:type="gramEnd"/>
      <w:r w:rsidRPr="006517F3">
        <w:rPr>
          <w:b/>
          <w:i/>
        </w:rPr>
        <w:t xml:space="preserve"> officer</w:t>
      </w:r>
      <w:r>
        <w:t xml:space="preserve"> means: </w:t>
      </w:r>
    </w:p>
    <w:p w14:paraId="7A52D9D7" w14:textId="53549E62" w:rsidR="006517F3" w:rsidRDefault="006517F3" w:rsidP="00D17BE0">
      <w:pPr>
        <w:pStyle w:val="SABodytext"/>
        <w:numPr>
          <w:ilvl w:val="0"/>
          <w:numId w:val="8"/>
        </w:numPr>
      </w:pPr>
      <w:r>
        <w:t xml:space="preserve">for a Department of State—the person who is the Secretary of the Department for the purposes of the </w:t>
      </w:r>
      <w:r w:rsidRPr="0064002D">
        <w:rPr>
          <w:i/>
        </w:rPr>
        <w:t>Public Service Act 1922</w:t>
      </w:r>
      <w:r>
        <w:t xml:space="preserve">; or </w:t>
      </w:r>
    </w:p>
    <w:p w14:paraId="4EA503DB" w14:textId="12F1BD7B" w:rsidR="006517F3" w:rsidRDefault="006517F3" w:rsidP="00D17BE0">
      <w:pPr>
        <w:pStyle w:val="SABodytext"/>
        <w:numPr>
          <w:ilvl w:val="0"/>
          <w:numId w:val="8"/>
        </w:numPr>
      </w:pPr>
      <w:proofErr w:type="gramStart"/>
      <w:r>
        <w:t>for</w:t>
      </w:r>
      <w:proofErr w:type="gramEnd"/>
      <w:r>
        <w:t xml:space="preserve"> any other Commonwealth authority—the person identified by the regulations as the principal officer of the authority. </w:t>
      </w:r>
    </w:p>
    <w:p w14:paraId="2F4F2817" w14:textId="739C4F8F" w:rsidR="006517F3" w:rsidRPr="008035BF" w:rsidRDefault="006517F3" w:rsidP="006517F3">
      <w:pPr>
        <w:pStyle w:val="SABodytext"/>
      </w:pPr>
      <w:proofErr w:type="gramStart"/>
      <w:r w:rsidRPr="006517F3">
        <w:rPr>
          <w:b/>
          <w:i/>
        </w:rPr>
        <w:t>service</w:t>
      </w:r>
      <w:proofErr w:type="gramEnd"/>
      <w:r w:rsidRPr="006517F3">
        <w:rPr>
          <w:b/>
          <w:i/>
        </w:rPr>
        <w:t xml:space="preserve"> arrangements</w:t>
      </w:r>
      <w:r>
        <w:t xml:space="preserve"> means arrangements entered into under section 7.</w:t>
      </w:r>
    </w:p>
    <w:p w14:paraId="3B75721C" w14:textId="6E67157B" w:rsidR="006517F3" w:rsidRDefault="006517F3" w:rsidP="006517F3">
      <w:pPr>
        <w:pStyle w:val="SAHeadinglevel4"/>
      </w:pPr>
      <w:bookmarkStart w:id="6" w:name="_Toc130825573"/>
      <w:r>
        <w:t>4 Act binds the Crown</w:t>
      </w:r>
      <w:bookmarkEnd w:id="6"/>
    </w:p>
    <w:p w14:paraId="6E63165F" w14:textId="529D353F" w:rsidR="006517F3" w:rsidRDefault="006517F3" w:rsidP="00D17BE0">
      <w:pPr>
        <w:pStyle w:val="SABodytext"/>
        <w:numPr>
          <w:ilvl w:val="0"/>
          <w:numId w:val="9"/>
        </w:numPr>
      </w:pPr>
      <w:r>
        <w:t xml:space="preserve">This Act binds the Crown in each of its capacities. </w:t>
      </w:r>
    </w:p>
    <w:p w14:paraId="03B010CA" w14:textId="37BFF26A" w:rsidR="006517F3" w:rsidRDefault="006517F3" w:rsidP="00D17BE0">
      <w:pPr>
        <w:pStyle w:val="SABodytext"/>
        <w:numPr>
          <w:ilvl w:val="0"/>
          <w:numId w:val="9"/>
        </w:numPr>
      </w:pPr>
      <w:r>
        <w:t>This Act does not make the Crown liable to be prosecuted for an offence.</w:t>
      </w:r>
    </w:p>
    <w:p w14:paraId="1AFD235A" w14:textId="4F22FEA8" w:rsidR="006517F3" w:rsidRDefault="006517F3" w:rsidP="006517F3">
      <w:pPr>
        <w:pStyle w:val="SAHeadinglevel4"/>
      </w:pPr>
      <w:bookmarkStart w:id="7" w:name="_Toc130825574"/>
      <w:r>
        <w:t>5 External Territories</w:t>
      </w:r>
      <w:bookmarkEnd w:id="7"/>
    </w:p>
    <w:p w14:paraId="0C90623A" w14:textId="4F3EEE8C" w:rsidR="006517F3" w:rsidRDefault="006517F3" w:rsidP="006517F3">
      <w:pPr>
        <w:pStyle w:val="SABodytext"/>
      </w:pPr>
      <w:r>
        <w:t>This Act extends to the Territory of Cocos (Keeling) Islands and to the Territory of Christmas Island.</w:t>
      </w:r>
    </w:p>
    <w:p w14:paraId="414DB205" w14:textId="21BD6F77" w:rsidR="006517F3" w:rsidRDefault="006517F3" w:rsidP="003C2985">
      <w:pPr>
        <w:pStyle w:val="SAHeadinglevel2"/>
      </w:pPr>
      <w:bookmarkStart w:id="8" w:name="_Toc130825575"/>
      <w:r>
        <w:t>Part 2–Establishment, functions and powers of the Agency</w:t>
      </w:r>
      <w:bookmarkEnd w:id="8"/>
    </w:p>
    <w:p w14:paraId="7B69DA0E" w14:textId="003ED9D1" w:rsidR="006517F3" w:rsidRDefault="006517F3" w:rsidP="006517F3">
      <w:pPr>
        <w:pStyle w:val="SAHeadinglevel4"/>
      </w:pPr>
      <w:bookmarkStart w:id="9" w:name="_Toc130825576"/>
      <w:r>
        <w:t>6 Establishment of Agency</w:t>
      </w:r>
      <w:bookmarkEnd w:id="9"/>
    </w:p>
    <w:p w14:paraId="7FD7AAF4" w14:textId="6D1B23B6" w:rsidR="006517F3" w:rsidRDefault="006517F3" w:rsidP="00D17BE0">
      <w:pPr>
        <w:pStyle w:val="SABodytext"/>
        <w:numPr>
          <w:ilvl w:val="0"/>
          <w:numId w:val="10"/>
        </w:numPr>
      </w:pPr>
      <w:r>
        <w:t xml:space="preserve">A body called the Commonwealth Services Delivery Agency is established by this subsection. </w:t>
      </w:r>
    </w:p>
    <w:p w14:paraId="5385A2B6" w14:textId="6118040B" w:rsidR="006517F3" w:rsidRDefault="006517F3" w:rsidP="00D17BE0">
      <w:pPr>
        <w:pStyle w:val="SABodytext"/>
        <w:numPr>
          <w:ilvl w:val="0"/>
          <w:numId w:val="10"/>
        </w:numPr>
      </w:pPr>
      <w:r>
        <w:t xml:space="preserve">The Agency comprises: </w:t>
      </w:r>
    </w:p>
    <w:p w14:paraId="5E6CCB92" w14:textId="0C26B1A6" w:rsidR="006517F3" w:rsidRDefault="006517F3" w:rsidP="00D17BE0">
      <w:pPr>
        <w:pStyle w:val="SABodytext"/>
        <w:numPr>
          <w:ilvl w:val="1"/>
          <w:numId w:val="10"/>
        </w:numPr>
      </w:pPr>
      <w:r>
        <w:t xml:space="preserve">the Board; and </w:t>
      </w:r>
    </w:p>
    <w:p w14:paraId="6108D4B9" w14:textId="427F4E77" w:rsidR="006517F3" w:rsidRDefault="006517F3" w:rsidP="00D17BE0">
      <w:pPr>
        <w:pStyle w:val="SABodytext"/>
        <w:numPr>
          <w:ilvl w:val="1"/>
          <w:numId w:val="10"/>
        </w:numPr>
      </w:pPr>
      <w:r>
        <w:t xml:space="preserve">the Chief Executive Officer; and </w:t>
      </w:r>
    </w:p>
    <w:p w14:paraId="0636E32C" w14:textId="28F1F38A" w:rsidR="006517F3" w:rsidRDefault="006517F3" w:rsidP="00D17BE0">
      <w:pPr>
        <w:pStyle w:val="SABodytext"/>
        <w:numPr>
          <w:ilvl w:val="1"/>
          <w:numId w:val="10"/>
        </w:numPr>
      </w:pPr>
      <w:proofErr w:type="gramStart"/>
      <w:r>
        <w:t>the</w:t>
      </w:r>
      <w:proofErr w:type="gramEnd"/>
      <w:r>
        <w:t xml:space="preserve"> employees.</w:t>
      </w:r>
    </w:p>
    <w:p w14:paraId="4874C0A2" w14:textId="386F7671" w:rsidR="006517F3" w:rsidRDefault="006517F3" w:rsidP="006517F3">
      <w:pPr>
        <w:pStyle w:val="SAHeadinglevel4"/>
      </w:pPr>
      <w:bookmarkStart w:id="10" w:name="_Toc130825577"/>
      <w:r>
        <w:t>7 Service arrangements</w:t>
      </w:r>
      <w:bookmarkEnd w:id="10"/>
    </w:p>
    <w:p w14:paraId="3C6B7F8F" w14:textId="0AF45FBC" w:rsidR="006517F3" w:rsidRDefault="006517F3" w:rsidP="00D17BE0">
      <w:pPr>
        <w:pStyle w:val="SABodytext"/>
        <w:numPr>
          <w:ilvl w:val="0"/>
          <w:numId w:val="11"/>
        </w:numPr>
      </w:pPr>
      <w:r>
        <w:t xml:space="preserve">The Chief Executive Officer may enter into arrangements with the principal officer of a Commonwealth authority for the provision of the Commonwealth services specified in the arrangements, subject to the conditions specified in the arrangements. </w:t>
      </w:r>
    </w:p>
    <w:p w14:paraId="6965F9FA" w14:textId="04EDBD27" w:rsidR="006517F3" w:rsidRDefault="006517F3" w:rsidP="00D17BE0">
      <w:pPr>
        <w:pStyle w:val="SABodytext"/>
        <w:numPr>
          <w:ilvl w:val="0"/>
          <w:numId w:val="11"/>
        </w:numPr>
      </w:pPr>
      <w:r>
        <w:t xml:space="preserve">Arrangements for the provision of Commonwealth services may include arrangements for doing anything incidental, conducive or related to the provision of the services, including, for example: </w:t>
      </w:r>
    </w:p>
    <w:p w14:paraId="71A41505" w14:textId="10D4D815" w:rsidR="006517F3" w:rsidRDefault="006517F3" w:rsidP="00D17BE0">
      <w:pPr>
        <w:pStyle w:val="SABodytext"/>
        <w:numPr>
          <w:ilvl w:val="1"/>
          <w:numId w:val="11"/>
        </w:numPr>
      </w:pPr>
      <w:r>
        <w:t xml:space="preserve">making the Chief Executive Officer or specified employees, or employees in specified classes of employees, available to exercise powers or perform functions delegated to them under specified enactments; and </w:t>
      </w:r>
    </w:p>
    <w:p w14:paraId="271FA22C" w14:textId="3320F264" w:rsidR="006517F3" w:rsidRDefault="006517F3" w:rsidP="00D17BE0">
      <w:pPr>
        <w:pStyle w:val="SABodytext"/>
        <w:numPr>
          <w:ilvl w:val="1"/>
          <w:numId w:val="11"/>
        </w:numPr>
      </w:pPr>
      <w:proofErr w:type="gramStart"/>
      <w:r>
        <w:t>determining</w:t>
      </w:r>
      <w:proofErr w:type="gramEnd"/>
      <w:r>
        <w:t xml:space="preserve"> a person’s eligibility for, or entitlement to receive or have access to, the services.</w:t>
      </w:r>
    </w:p>
    <w:p w14:paraId="307B1653" w14:textId="478811EC" w:rsidR="006517F3" w:rsidRDefault="006517F3" w:rsidP="006517F3">
      <w:pPr>
        <w:pStyle w:val="SAHeadinglevel4"/>
      </w:pPr>
      <w:bookmarkStart w:id="11" w:name="_Toc130825578"/>
      <w:r>
        <w:lastRenderedPageBreak/>
        <w:t>8 The Agency’s functions</w:t>
      </w:r>
      <w:bookmarkEnd w:id="11"/>
    </w:p>
    <w:p w14:paraId="0C4FDF7F" w14:textId="6C96D5BF" w:rsidR="006517F3" w:rsidRDefault="006517F3" w:rsidP="00D17BE0">
      <w:pPr>
        <w:pStyle w:val="SABodytext"/>
        <w:numPr>
          <w:ilvl w:val="0"/>
          <w:numId w:val="12"/>
        </w:numPr>
      </w:pPr>
      <w:r>
        <w:t xml:space="preserve">The Agency has the following functions: </w:t>
      </w:r>
    </w:p>
    <w:p w14:paraId="4CF1241C" w14:textId="77777777" w:rsidR="003C2985" w:rsidRDefault="006517F3" w:rsidP="00D17BE0">
      <w:pPr>
        <w:pStyle w:val="SABodytext"/>
        <w:numPr>
          <w:ilvl w:val="1"/>
          <w:numId w:val="12"/>
        </w:numPr>
      </w:pPr>
      <w:r>
        <w:t xml:space="preserve">the provision of Commonwealth services in accordance with service arrangements, and doing anything included in the arrangements that is incidental, conducive or related to the provision of the services; </w:t>
      </w:r>
    </w:p>
    <w:p w14:paraId="55DC3447" w14:textId="77777777" w:rsidR="003C2985" w:rsidRDefault="006517F3" w:rsidP="00D17BE0">
      <w:pPr>
        <w:pStyle w:val="SABodytext"/>
        <w:numPr>
          <w:ilvl w:val="1"/>
          <w:numId w:val="12"/>
        </w:numPr>
      </w:pPr>
      <w:r>
        <w:t xml:space="preserve">(b) any functions conferred on the Agency under any other Act; </w:t>
      </w:r>
    </w:p>
    <w:p w14:paraId="71A0A4DA" w14:textId="77777777" w:rsidR="003C2985" w:rsidRDefault="006517F3" w:rsidP="00D17BE0">
      <w:pPr>
        <w:pStyle w:val="SABodytext"/>
        <w:numPr>
          <w:ilvl w:val="1"/>
          <w:numId w:val="12"/>
        </w:numPr>
      </w:pPr>
      <w:r>
        <w:t xml:space="preserve">(c) any functions that the Minister, by written notice given to the Chairman, directs the Agency to perform; </w:t>
      </w:r>
    </w:p>
    <w:p w14:paraId="5FED7374" w14:textId="77777777" w:rsidR="003C2985" w:rsidRDefault="006517F3" w:rsidP="00D17BE0">
      <w:pPr>
        <w:pStyle w:val="SABodytext"/>
        <w:numPr>
          <w:ilvl w:val="1"/>
          <w:numId w:val="12"/>
        </w:numPr>
      </w:pPr>
      <w:r>
        <w:t xml:space="preserve">(d) </w:t>
      </w:r>
      <w:proofErr w:type="gramStart"/>
      <w:r>
        <w:t>doing</w:t>
      </w:r>
      <w:proofErr w:type="gramEnd"/>
      <w:r>
        <w:t xml:space="preserve"> anything incidental, conducive or related to the performance of any of its other functions. </w:t>
      </w:r>
    </w:p>
    <w:p w14:paraId="4A245C7B" w14:textId="00AF8347" w:rsidR="006517F3" w:rsidRDefault="006517F3" w:rsidP="00D17BE0">
      <w:pPr>
        <w:pStyle w:val="SABodytext"/>
        <w:numPr>
          <w:ilvl w:val="0"/>
          <w:numId w:val="12"/>
        </w:numPr>
      </w:pPr>
      <w:r>
        <w:t>A direction under paragraph (1</w:t>
      </w:r>
      <w:proofErr w:type="gramStart"/>
      <w:r>
        <w:t>)(</w:t>
      </w:r>
      <w:proofErr w:type="gramEnd"/>
      <w:r>
        <w:t xml:space="preserve">c) is a disallowable instrument for the purposes of section 46A of the </w:t>
      </w:r>
      <w:r w:rsidRPr="00A610E0">
        <w:rPr>
          <w:i/>
        </w:rPr>
        <w:t>Acts Interpretation Act 1901</w:t>
      </w:r>
      <w:r>
        <w:t>.</w:t>
      </w:r>
    </w:p>
    <w:p w14:paraId="5FD2D1C1" w14:textId="712897F6" w:rsidR="003C2985" w:rsidRDefault="003C2985" w:rsidP="003C2985">
      <w:pPr>
        <w:pStyle w:val="SAHeadinglevel4"/>
      </w:pPr>
      <w:bookmarkStart w:id="12" w:name="_Toc130825579"/>
      <w:r>
        <w:t>9 Ministerial directions about the performance of the Agency’s functions</w:t>
      </w:r>
      <w:bookmarkEnd w:id="12"/>
    </w:p>
    <w:p w14:paraId="72C185B1" w14:textId="2629E559" w:rsidR="003C2985" w:rsidRDefault="003C2985" w:rsidP="00D17BE0">
      <w:pPr>
        <w:pStyle w:val="SABodytext"/>
        <w:numPr>
          <w:ilvl w:val="0"/>
          <w:numId w:val="13"/>
        </w:numPr>
      </w:pPr>
      <w:r>
        <w:t xml:space="preserve">The Minister may, by written notice given to the Chairman, give directions to the Board about the performance of the Agency’s functions. </w:t>
      </w:r>
    </w:p>
    <w:p w14:paraId="5BF2D1A4" w14:textId="3406940F" w:rsidR="003C2985" w:rsidRDefault="003C2985" w:rsidP="00D17BE0">
      <w:pPr>
        <w:pStyle w:val="SABodytext"/>
        <w:numPr>
          <w:ilvl w:val="0"/>
          <w:numId w:val="13"/>
        </w:numPr>
      </w:pPr>
      <w:r>
        <w:t xml:space="preserve">Particulars of any directions given by the Minister under this section in a financial year must be included in the annual report for the Agency for that year. </w:t>
      </w:r>
    </w:p>
    <w:p w14:paraId="3D5AA431" w14:textId="210126A1" w:rsidR="003C2985" w:rsidRDefault="003C2985" w:rsidP="00D17BE0">
      <w:pPr>
        <w:pStyle w:val="SABodytext"/>
        <w:numPr>
          <w:ilvl w:val="0"/>
          <w:numId w:val="13"/>
        </w:numPr>
      </w:pPr>
      <w:r>
        <w:t>The Board must ensure that a direction given under this section is complied with.</w:t>
      </w:r>
    </w:p>
    <w:p w14:paraId="29F1420D" w14:textId="0D32CCAB" w:rsidR="003C2985" w:rsidRDefault="003C2985" w:rsidP="003C2985">
      <w:pPr>
        <w:pStyle w:val="SAHeadinglevel4"/>
      </w:pPr>
      <w:bookmarkStart w:id="13" w:name="_Toc130825580"/>
      <w:r>
        <w:t>10 Minister must consult the Board before giving directions</w:t>
      </w:r>
      <w:bookmarkEnd w:id="13"/>
    </w:p>
    <w:p w14:paraId="24D0C268" w14:textId="498F0830" w:rsidR="003C2985" w:rsidRDefault="003C2985" w:rsidP="00D17BE0">
      <w:pPr>
        <w:pStyle w:val="SABodytext"/>
        <w:numPr>
          <w:ilvl w:val="0"/>
          <w:numId w:val="14"/>
        </w:numPr>
      </w:pPr>
      <w:r>
        <w:t>The Minister must, before giving a direction under paragraph 8(1</w:t>
      </w:r>
      <w:proofErr w:type="gramStart"/>
      <w:r>
        <w:t>)(</w:t>
      </w:r>
      <w:proofErr w:type="gramEnd"/>
      <w:r>
        <w:t xml:space="preserve">c) or section 9, by written notice given to the Chairman, ask the Board for its written advice or comments on the impact of the proposed direction on the Agency’s operations. </w:t>
      </w:r>
    </w:p>
    <w:p w14:paraId="142D6EAE" w14:textId="5370753C" w:rsidR="003C2985" w:rsidRDefault="003C2985" w:rsidP="00D17BE0">
      <w:pPr>
        <w:pStyle w:val="SABodytext"/>
        <w:numPr>
          <w:ilvl w:val="0"/>
          <w:numId w:val="14"/>
        </w:numPr>
      </w:pPr>
      <w:r>
        <w:t xml:space="preserve">The Minister must, in giving a direction, have regard to any advice or comments given under this section in relation to the direction. </w:t>
      </w:r>
    </w:p>
    <w:p w14:paraId="70E282A0" w14:textId="639EB93D" w:rsidR="003C2985" w:rsidRDefault="003C2985" w:rsidP="00D17BE0">
      <w:pPr>
        <w:pStyle w:val="SABodytext"/>
        <w:numPr>
          <w:ilvl w:val="0"/>
          <w:numId w:val="14"/>
        </w:numPr>
      </w:pPr>
      <w:r>
        <w:t>If the Minister gives a direction, particulars of any advice or comments given under this section in relation to the direction must be included in the annual report for the Agency for the financial year in which the direction was given.</w:t>
      </w:r>
    </w:p>
    <w:p w14:paraId="6B46687A" w14:textId="2FFC4103" w:rsidR="003C2985" w:rsidRDefault="003C2985" w:rsidP="003C2985">
      <w:pPr>
        <w:pStyle w:val="SAHeadinglevel2"/>
      </w:pPr>
      <w:bookmarkStart w:id="14" w:name="_Toc130825581"/>
      <w:r w:rsidRPr="003C2985">
        <w:t>Part 3–The Board of Management of the Agency</w:t>
      </w:r>
      <w:bookmarkEnd w:id="14"/>
    </w:p>
    <w:p w14:paraId="56F15A36" w14:textId="7EAA2FAF" w:rsidR="003C2985" w:rsidRDefault="003C2985" w:rsidP="003C2985">
      <w:pPr>
        <w:pStyle w:val="SAHeadinglevel3"/>
      </w:pPr>
      <w:bookmarkStart w:id="15" w:name="_Toc130825582"/>
      <w:r>
        <w:t>Division 1—Establishment, functions, powers and duties</w:t>
      </w:r>
      <w:bookmarkEnd w:id="15"/>
    </w:p>
    <w:p w14:paraId="0504A440" w14:textId="6116A6E8" w:rsidR="003C2985" w:rsidRDefault="003C2985" w:rsidP="003C2985">
      <w:pPr>
        <w:pStyle w:val="SAHeadinglevel4"/>
      </w:pPr>
      <w:bookmarkStart w:id="16" w:name="_Toc130825583"/>
      <w:r>
        <w:t>11 Establishment</w:t>
      </w:r>
      <w:bookmarkEnd w:id="16"/>
    </w:p>
    <w:p w14:paraId="3D0DF0FE" w14:textId="726FF656" w:rsidR="003C2985" w:rsidRDefault="003C2985" w:rsidP="003C2985">
      <w:pPr>
        <w:pStyle w:val="SABodytext"/>
      </w:pPr>
      <w:r>
        <w:t>There is to be a Board of Management of the Agency.</w:t>
      </w:r>
    </w:p>
    <w:p w14:paraId="6FAB939B" w14:textId="2B6217BE" w:rsidR="003C2985" w:rsidRDefault="003C2985" w:rsidP="003C2985">
      <w:pPr>
        <w:pStyle w:val="SAHeadinglevel4"/>
      </w:pPr>
      <w:bookmarkStart w:id="17" w:name="_Toc130825584"/>
      <w:r>
        <w:t>12 The Board’s functions and powers</w:t>
      </w:r>
      <w:bookmarkEnd w:id="17"/>
    </w:p>
    <w:p w14:paraId="5AF3E5A0" w14:textId="6756F66C" w:rsidR="003C2985" w:rsidRDefault="003C2985" w:rsidP="00D17BE0">
      <w:pPr>
        <w:pStyle w:val="SABodytext"/>
        <w:numPr>
          <w:ilvl w:val="0"/>
          <w:numId w:val="15"/>
        </w:numPr>
      </w:pPr>
      <w:r>
        <w:t xml:space="preserve">Subject to this Act and any other Act, the Board’s functions are: </w:t>
      </w:r>
    </w:p>
    <w:p w14:paraId="1DDADF10" w14:textId="334ACC98" w:rsidR="003C2985" w:rsidRDefault="003C2985" w:rsidP="00D17BE0">
      <w:pPr>
        <w:pStyle w:val="SABodytext"/>
        <w:numPr>
          <w:ilvl w:val="1"/>
          <w:numId w:val="12"/>
        </w:numPr>
      </w:pPr>
      <w:r>
        <w:t xml:space="preserve">to decide the Agency’s goals, priorities, policies and strategies; and </w:t>
      </w:r>
    </w:p>
    <w:p w14:paraId="17F337B4" w14:textId="5797C12D" w:rsidR="003C2985" w:rsidRDefault="003C2985" w:rsidP="00D17BE0">
      <w:pPr>
        <w:pStyle w:val="SABodytext"/>
        <w:numPr>
          <w:ilvl w:val="1"/>
          <w:numId w:val="12"/>
        </w:numPr>
      </w:pPr>
      <w:proofErr w:type="gramStart"/>
      <w:r>
        <w:t>to</w:t>
      </w:r>
      <w:proofErr w:type="gramEnd"/>
      <w:r>
        <w:t xml:space="preserve"> ensure that the Agency’s functions are properly, efficiently and effectively performed. </w:t>
      </w:r>
    </w:p>
    <w:p w14:paraId="6D35968F" w14:textId="503E4151" w:rsidR="003C2985" w:rsidRDefault="003C2985" w:rsidP="00D17BE0">
      <w:pPr>
        <w:pStyle w:val="SABodytext"/>
        <w:numPr>
          <w:ilvl w:val="0"/>
          <w:numId w:val="15"/>
        </w:numPr>
      </w:pPr>
      <w:r>
        <w:t>The Board has power to do all things necessary or convenient to be done for or in connection with the performance of its functions.</w:t>
      </w:r>
    </w:p>
    <w:p w14:paraId="1B9E23AC" w14:textId="1607934C" w:rsidR="003C2985" w:rsidRDefault="003C2985" w:rsidP="003C2985">
      <w:pPr>
        <w:pStyle w:val="SAHeadinglevel4"/>
      </w:pPr>
      <w:bookmarkStart w:id="18" w:name="_Toc130825585"/>
      <w:r>
        <w:t>13 Ministerial directions to the Board</w:t>
      </w:r>
      <w:bookmarkEnd w:id="18"/>
    </w:p>
    <w:p w14:paraId="6F1C9D5A" w14:textId="0EAEDAF1" w:rsidR="003C2985" w:rsidRDefault="003C2985" w:rsidP="00D17BE0">
      <w:pPr>
        <w:pStyle w:val="SABodytext"/>
        <w:numPr>
          <w:ilvl w:val="0"/>
          <w:numId w:val="16"/>
        </w:numPr>
      </w:pPr>
      <w:r>
        <w:t xml:space="preserve">The Minister may, by written notice given to the Chairman, give directions to the Board about the performance of its functions, the exercise of its powers or the conduct of its meetings, or in relation to the terms and conditions of appointment of the Chief Executive Officer. </w:t>
      </w:r>
    </w:p>
    <w:p w14:paraId="24157C0A" w14:textId="5715D826" w:rsidR="003C2985" w:rsidRDefault="003C2985" w:rsidP="00D17BE0">
      <w:pPr>
        <w:pStyle w:val="SABodytext"/>
        <w:numPr>
          <w:ilvl w:val="0"/>
          <w:numId w:val="16"/>
        </w:numPr>
      </w:pPr>
      <w:r>
        <w:t xml:space="preserve">Particulars of any directions given by the Minister under this section in a financial year must be included in the annual report for the Agency for that year. </w:t>
      </w:r>
    </w:p>
    <w:p w14:paraId="3BAA99A9" w14:textId="4D6B485C" w:rsidR="003C2985" w:rsidRDefault="003C2985" w:rsidP="00D17BE0">
      <w:pPr>
        <w:pStyle w:val="SABodytext"/>
        <w:numPr>
          <w:ilvl w:val="0"/>
          <w:numId w:val="16"/>
        </w:numPr>
      </w:pPr>
      <w:r>
        <w:t>The Board must comply with a direction given under this section.</w:t>
      </w:r>
    </w:p>
    <w:p w14:paraId="1EBA637B" w14:textId="3E012C70" w:rsidR="00456D26" w:rsidRDefault="00456D26" w:rsidP="00456D26">
      <w:pPr>
        <w:pStyle w:val="SAHeadinglevel4"/>
      </w:pPr>
      <w:bookmarkStart w:id="19" w:name="_Toc130825586"/>
      <w:r>
        <w:lastRenderedPageBreak/>
        <w:t>14 Notification of policies</w:t>
      </w:r>
      <w:bookmarkEnd w:id="19"/>
    </w:p>
    <w:p w14:paraId="1D3E1D0D" w14:textId="76A99FC2" w:rsidR="00456D26" w:rsidRDefault="00456D26" w:rsidP="00D17BE0">
      <w:pPr>
        <w:pStyle w:val="SABodytext"/>
        <w:numPr>
          <w:ilvl w:val="0"/>
          <w:numId w:val="17"/>
        </w:numPr>
      </w:pPr>
      <w:r>
        <w:t xml:space="preserve">The Minister may, by written notice given to the Chairman, notify the Board of general policies of the Commonwealth Government that are to apply in relation to the Agency, the Board or the employees. </w:t>
      </w:r>
    </w:p>
    <w:p w14:paraId="535E8FFD" w14:textId="3B361531" w:rsidR="00456D26" w:rsidRDefault="00456D26" w:rsidP="00D17BE0">
      <w:pPr>
        <w:pStyle w:val="SABodytext"/>
        <w:numPr>
          <w:ilvl w:val="0"/>
          <w:numId w:val="17"/>
        </w:numPr>
      </w:pPr>
      <w:r>
        <w:t xml:space="preserve">Particulars of any notifications given by the Minister under this section in a financial year must be included in the annual report for the Agency for that year. </w:t>
      </w:r>
    </w:p>
    <w:p w14:paraId="4E1299E1" w14:textId="0C09E6A1" w:rsidR="00456D26" w:rsidRDefault="00456D26" w:rsidP="00D17BE0">
      <w:pPr>
        <w:pStyle w:val="SABodytext"/>
        <w:numPr>
          <w:ilvl w:val="0"/>
          <w:numId w:val="17"/>
        </w:numPr>
      </w:pPr>
      <w:r>
        <w:t>The Board must ensure that the policies are carried out.</w:t>
      </w:r>
    </w:p>
    <w:p w14:paraId="4FB8B63A" w14:textId="2100AD61" w:rsidR="00456D26" w:rsidRDefault="00456D26" w:rsidP="00456D26">
      <w:pPr>
        <w:pStyle w:val="SAHeadinglevel4"/>
      </w:pPr>
      <w:bookmarkStart w:id="20" w:name="_Toc130825587"/>
      <w:r>
        <w:t>15 Minister may ask for information</w:t>
      </w:r>
      <w:bookmarkEnd w:id="20"/>
    </w:p>
    <w:p w14:paraId="09302999" w14:textId="7322CEB0" w:rsidR="00456D26" w:rsidRDefault="00456D26" w:rsidP="00D17BE0">
      <w:pPr>
        <w:pStyle w:val="SABodytext"/>
        <w:numPr>
          <w:ilvl w:val="0"/>
          <w:numId w:val="18"/>
        </w:numPr>
      </w:pPr>
      <w:r>
        <w:t xml:space="preserve">The Minister may ask the Board for information about the operation of the Agency. </w:t>
      </w:r>
    </w:p>
    <w:p w14:paraId="1BD28906" w14:textId="6B86DCB2" w:rsidR="00456D26" w:rsidRDefault="00456D26" w:rsidP="00D17BE0">
      <w:pPr>
        <w:pStyle w:val="SABodytext"/>
        <w:numPr>
          <w:ilvl w:val="0"/>
          <w:numId w:val="18"/>
        </w:numPr>
      </w:pPr>
      <w:r>
        <w:t xml:space="preserve">The Board must, within a reasonable time, give the Minister the requested information. </w:t>
      </w:r>
    </w:p>
    <w:p w14:paraId="32082C1E" w14:textId="701EE980" w:rsidR="00456D26" w:rsidRDefault="00456D26" w:rsidP="00D17BE0">
      <w:pPr>
        <w:pStyle w:val="SABodytext"/>
        <w:numPr>
          <w:ilvl w:val="0"/>
          <w:numId w:val="18"/>
        </w:numPr>
      </w:pPr>
      <w:r>
        <w:t>The Board must ensure that any information given to the Minister under this section is accurate.</w:t>
      </w:r>
    </w:p>
    <w:p w14:paraId="3E6EC603" w14:textId="56385D8D" w:rsidR="00456D26" w:rsidRDefault="00456D26" w:rsidP="00456D26">
      <w:pPr>
        <w:pStyle w:val="SAHeadinglevel4"/>
      </w:pPr>
      <w:bookmarkStart w:id="21" w:name="_Toc130825588"/>
      <w:r>
        <w:t>16 Membership of the Board</w:t>
      </w:r>
      <w:bookmarkEnd w:id="21"/>
    </w:p>
    <w:p w14:paraId="139E2A0F" w14:textId="4FF17EEC" w:rsidR="00456D26" w:rsidRDefault="00456D26" w:rsidP="00D17BE0">
      <w:pPr>
        <w:pStyle w:val="SABodytext"/>
        <w:numPr>
          <w:ilvl w:val="0"/>
          <w:numId w:val="19"/>
        </w:numPr>
      </w:pPr>
      <w:r>
        <w:t xml:space="preserve">The Board consists of: </w:t>
      </w:r>
    </w:p>
    <w:p w14:paraId="19694A45" w14:textId="71B8C8E2" w:rsidR="00456D26" w:rsidRDefault="00456D26" w:rsidP="00D17BE0">
      <w:pPr>
        <w:pStyle w:val="SABodytext"/>
        <w:numPr>
          <w:ilvl w:val="1"/>
          <w:numId w:val="19"/>
        </w:numPr>
      </w:pPr>
      <w:r>
        <w:t xml:space="preserve">a Chairman; and </w:t>
      </w:r>
    </w:p>
    <w:p w14:paraId="449DA183" w14:textId="44ABA44A" w:rsidR="00456D26" w:rsidRDefault="00456D26" w:rsidP="00D17BE0">
      <w:pPr>
        <w:pStyle w:val="SABodytext"/>
        <w:numPr>
          <w:ilvl w:val="1"/>
          <w:numId w:val="19"/>
        </w:numPr>
      </w:pPr>
      <w:r>
        <w:t xml:space="preserve">the Chief Executive Officer; and </w:t>
      </w:r>
    </w:p>
    <w:p w14:paraId="6DC75576" w14:textId="07CA743E" w:rsidR="00456D26" w:rsidRDefault="00456D26" w:rsidP="00D17BE0">
      <w:pPr>
        <w:pStyle w:val="SABodytext"/>
        <w:numPr>
          <w:ilvl w:val="1"/>
          <w:numId w:val="19"/>
        </w:numPr>
      </w:pPr>
      <w:proofErr w:type="gramStart"/>
      <w:r>
        <w:t>at</w:t>
      </w:r>
      <w:proofErr w:type="gramEnd"/>
      <w:r>
        <w:t xml:space="preserve"> least 4 other members. </w:t>
      </w:r>
    </w:p>
    <w:p w14:paraId="6C17378A" w14:textId="7CDA1B54" w:rsidR="00456D26" w:rsidRDefault="00456D26" w:rsidP="00D17BE0">
      <w:pPr>
        <w:pStyle w:val="SABodytext"/>
        <w:numPr>
          <w:ilvl w:val="0"/>
          <w:numId w:val="19"/>
        </w:numPr>
      </w:pPr>
      <w:r>
        <w:t>At least 2 of the members mentioned in paragraph (1</w:t>
      </w:r>
      <w:proofErr w:type="gramStart"/>
      <w:r>
        <w:t>)(</w:t>
      </w:r>
      <w:proofErr w:type="gramEnd"/>
      <w:r>
        <w:t xml:space="preserve">c) must be persons who are not principal officers of Commonwealth authorities. </w:t>
      </w:r>
    </w:p>
    <w:p w14:paraId="7D3F5261" w14:textId="5657572E" w:rsidR="00456D26" w:rsidRDefault="00456D26" w:rsidP="00D17BE0">
      <w:pPr>
        <w:pStyle w:val="SABodytext"/>
        <w:numPr>
          <w:ilvl w:val="0"/>
          <w:numId w:val="19"/>
        </w:numPr>
      </w:pPr>
      <w:r>
        <w:t xml:space="preserve">The members, except the Chief Executive Officer, are to be appointed by the Minister. </w:t>
      </w:r>
    </w:p>
    <w:p w14:paraId="4B69D991" w14:textId="3E409C32" w:rsidR="00456D26" w:rsidRDefault="00456D26" w:rsidP="00D17BE0">
      <w:pPr>
        <w:pStyle w:val="SABodytext"/>
        <w:numPr>
          <w:ilvl w:val="0"/>
          <w:numId w:val="19"/>
        </w:numPr>
      </w:pPr>
      <w:r>
        <w:t>The appointments are to be made on a part-time basis.</w:t>
      </w:r>
    </w:p>
    <w:p w14:paraId="3669E1F6" w14:textId="73797396" w:rsidR="00456D26" w:rsidRDefault="00456D26" w:rsidP="00456D26">
      <w:pPr>
        <w:pStyle w:val="SAHeadinglevel4"/>
      </w:pPr>
      <w:bookmarkStart w:id="22" w:name="_Toc130825589"/>
      <w:r>
        <w:t>17 Acting Chairman</w:t>
      </w:r>
      <w:bookmarkEnd w:id="22"/>
    </w:p>
    <w:p w14:paraId="155423E0" w14:textId="73B687C1" w:rsidR="00456D26" w:rsidRDefault="00456D26" w:rsidP="00D17BE0">
      <w:pPr>
        <w:pStyle w:val="SABodytext"/>
        <w:numPr>
          <w:ilvl w:val="0"/>
          <w:numId w:val="20"/>
        </w:numPr>
      </w:pPr>
      <w:r>
        <w:t>The Minister may appoint a member, other than the Chief Executive Officer, to act as the Chairman:</w:t>
      </w:r>
    </w:p>
    <w:p w14:paraId="6E8EA484" w14:textId="303FCC3B" w:rsidR="00456D26" w:rsidRDefault="00456D26" w:rsidP="00D17BE0">
      <w:pPr>
        <w:pStyle w:val="SABodytext"/>
        <w:numPr>
          <w:ilvl w:val="1"/>
          <w:numId w:val="19"/>
        </w:numPr>
      </w:pPr>
      <w:r>
        <w:t xml:space="preserve">during a vacancy in the office of Chairman, whether or not an appointment has previously been made to the office; or </w:t>
      </w:r>
    </w:p>
    <w:p w14:paraId="37ABDBDE" w14:textId="1A8AB5BF" w:rsidR="00456D26" w:rsidRDefault="00456D26" w:rsidP="00D17BE0">
      <w:pPr>
        <w:pStyle w:val="SABodytext"/>
        <w:numPr>
          <w:ilvl w:val="1"/>
          <w:numId w:val="19"/>
        </w:numPr>
      </w:pPr>
      <w:proofErr w:type="gramStart"/>
      <w:r>
        <w:t>during</w:t>
      </w:r>
      <w:proofErr w:type="gramEnd"/>
      <w:r>
        <w:t xml:space="preserve"> any period, or during all periods, when the Chairman is absent from duty or from Australia, or is, for any other reason, unable to perform the functions of the office. </w:t>
      </w:r>
    </w:p>
    <w:p w14:paraId="7D24646C" w14:textId="566B30B5" w:rsidR="00456D26" w:rsidRDefault="00456D26" w:rsidP="00D17BE0">
      <w:pPr>
        <w:pStyle w:val="SABodytext"/>
        <w:numPr>
          <w:ilvl w:val="0"/>
          <w:numId w:val="20"/>
        </w:numPr>
      </w:pPr>
      <w:r>
        <w:t xml:space="preserve">Anything done by a person purporting to act under an appointment under this section is not invalid merely because: </w:t>
      </w:r>
    </w:p>
    <w:p w14:paraId="70A3CEB4" w14:textId="6938852A" w:rsidR="00456D26" w:rsidRDefault="00456D26" w:rsidP="00D17BE0">
      <w:pPr>
        <w:pStyle w:val="SABodytext"/>
        <w:numPr>
          <w:ilvl w:val="1"/>
          <w:numId w:val="20"/>
        </w:numPr>
      </w:pPr>
      <w:r>
        <w:t xml:space="preserve">the occasion for the appointment had not arisen; or </w:t>
      </w:r>
    </w:p>
    <w:p w14:paraId="1B798748" w14:textId="2471844C" w:rsidR="00456D26" w:rsidRDefault="00456D26" w:rsidP="00D17BE0">
      <w:pPr>
        <w:pStyle w:val="SABodytext"/>
        <w:numPr>
          <w:ilvl w:val="1"/>
          <w:numId w:val="20"/>
        </w:numPr>
      </w:pPr>
      <w:r>
        <w:t xml:space="preserve">there was a defect or irregularity in or in connection with the appointment; or </w:t>
      </w:r>
    </w:p>
    <w:p w14:paraId="4AF95376" w14:textId="31ED10EF" w:rsidR="00456D26" w:rsidRDefault="00456D26" w:rsidP="00D17BE0">
      <w:pPr>
        <w:pStyle w:val="SABodytext"/>
        <w:numPr>
          <w:ilvl w:val="1"/>
          <w:numId w:val="20"/>
        </w:numPr>
      </w:pPr>
      <w:r>
        <w:t xml:space="preserve">the appointment had stopped having effect; or </w:t>
      </w:r>
    </w:p>
    <w:p w14:paraId="481B2ACC" w14:textId="4C241E73" w:rsidR="00456D26" w:rsidRDefault="00456D26" w:rsidP="00D17BE0">
      <w:pPr>
        <w:pStyle w:val="SABodytext"/>
        <w:numPr>
          <w:ilvl w:val="1"/>
          <w:numId w:val="20"/>
        </w:numPr>
      </w:pPr>
      <w:proofErr w:type="gramStart"/>
      <w:r>
        <w:t>the</w:t>
      </w:r>
      <w:proofErr w:type="gramEnd"/>
      <w:r>
        <w:t xml:space="preserve"> occasion for the person to act had not arisen or had stopped.</w:t>
      </w:r>
    </w:p>
    <w:p w14:paraId="4141F828" w14:textId="19505884" w:rsidR="00456D26" w:rsidRDefault="00456D26" w:rsidP="00456D26">
      <w:pPr>
        <w:pStyle w:val="SAHeadinglevel4"/>
      </w:pPr>
      <w:bookmarkStart w:id="23" w:name="_Toc130825590"/>
      <w:r>
        <w:t>18 Delegation by the Board</w:t>
      </w:r>
      <w:bookmarkEnd w:id="23"/>
    </w:p>
    <w:p w14:paraId="11E52FCA" w14:textId="63E73C8D" w:rsidR="00456D26" w:rsidRDefault="00456D26" w:rsidP="00D17BE0">
      <w:pPr>
        <w:pStyle w:val="SABodytext"/>
        <w:numPr>
          <w:ilvl w:val="0"/>
          <w:numId w:val="21"/>
        </w:numPr>
      </w:pPr>
      <w:r>
        <w:t xml:space="preserve">The Board may, by resolution, delegate all or any of its functions or powers to a member or to an employee. </w:t>
      </w:r>
    </w:p>
    <w:p w14:paraId="66D03F83" w14:textId="1DE3F987" w:rsidR="00456D26" w:rsidRDefault="00456D26" w:rsidP="00D17BE0">
      <w:pPr>
        <w:pStyle w:val="SABodytext"/>
        <w:numPr>
          <w:ilvl w:val="0"/>
          <w:numId w:val="21"/>
        </w:numPr>
      </w:pPr>
      <w:r>
        <w:t xml:space="preserve">The delegate must, in exercising a delegated power, comply with any directions of the Board. </w:t>
      </w:r>
    </w:p>
    <w:p w14:paraId="58E2ED2B" w14:textId="4DE87880" w:rsidR="00456D26" w:rsidRDefault="00456D26" w:rsidP="00D17BE0">
      <w:pPr>
        <w:pStyle w:val="SABodytext"/>
        <w:numPr>
          <w:ilvl w:val="0"/>
          <w:numId w:val="21"/>
        </w:numPr>
      </w:pPr>
      <w:r>
        <w:t xml:space="preserve">A delegation under this section: </w:t>
      </w:r>
    </w:p>
    <w:p w14:paraId="3E6EA3C8" w14:textId="6A6392C6" w:rsidR="00456D26" w:rsidRDefault="00456D26" w:rsidP="00D17BE0">
      <w:pPr>
        <w:pStyle w:val="SABodytext"/>
        <w:numPr>
          <w:ilvl w:val="1"/>
          <w:numId w:val="21"/>
        </w:numPr>
      </w:pPr>
      <w:r>
        <w:t xml:space="preserve">may be revoked by resolution of the Board (whether or not constituted by the people who constituted it when the power was delegated); and </w:t>
      </w:r>
    </w:p>
    <w:p w14:paraId="3A607407" w14:textId="61446D69" w:rsidR="00456D26" w:rsidRDefault="00456D26" w:rsidP="00D17BE0">
      <w:pPr>
        <w:pStyle w:val="SABodytext"/>
        <w:numPr>
          <w:ilvl w:val="1"/>
          <w:numId w:val="21"/>
        </w:numPr>
      </w:pPr>
      <w:proofErr w:type="gramStart"/>
      <w:r>
        <w:t>continues</w:t>
      </w:r>
      <w:proofErr w:type="gramEnd"/>
      <w:r>
        <w:t xml:space="preserve"> in force in spite of a change in the membership of the Board.</w:t>
      </w:r>
    </w:p>
    <w:p w14:paraId="4201AE70" w14:textId="4AF3C682" w:rsidR="00456D26" w:rsidRDefault="00456D26" w:rsidP="00456D26">
      <w:pPr>
        <w:pStyle w:val="SAHeadinglevel4"/>
      </w:pPr>
      <w:bookmarkStart w:id="24" w:name="_Toc130825591"/>
      <w:r>
        <w:t>19 Delegation by the Chairman</w:t>
      </w:r>
      <w:bookmarkEnd w:id="24"/>
    </w:p>
    <w:p w14:paraId="0513537B" w14:textId="21528906" w:rsidR="00456D26" w:rsidRDefault="00B04EC6" w:rsidP="00456D26">
      <w:pPr>
        <w:pStyle w:val="SABodytext"/>
      </w:pPr>
      <w:r>
        <w:t>The Chairman may, in writing, delegate to the Chief Executive Officer or an employee all or any of the functions or powers of the Chairman.</w:t>
      </w:r>
    </w:p>
    <w:p w14:paraId="5ABABA53" w14:textId="0CCBE000" w:rsidR="00B04EC6" w:rsidRDefault="00B04EC6" w:rsidP="00B04EC6">
      <w:pPr>
        <w:pStyle w:val="SAHeadinglevel3"/>
      </w:pPr>
      <w:bookmarkStart w:id="25" w:name="_Toc130825592"/>
      <w:r>
        <w:lastRenderedPageBreak/>
        <w:t>Division 2–Meetings</w:t>
      </w:r>
      <w:bookmarkEnd w:id="25"/>
    </w:p>
    <w:p w14:paraId="045D0611" w14:textId="0A556B0F" w:rsidR="00B04EC6" w:rsidRDefault="00B04EC6" w:rsidP="00B04EC6">
      <w:pPr>
        <w:pStyle w:val="SAHeadinglevel4"/>
      </w:pPr>
      <w:bookmarkStart w:id="26" w:name="_Toc130825593"/>
      <w:r>
        <w:t>20 Meetings</w:t>
      </w:r>
      <w:bookmarkEnd w:id="26"/>
    </w:p>
    <w:p w14:paraId="33DA3E60" w14:textId="4B8C1F07" w:rsidR="00B04EC6" w:rsidRDefault="00B04EC6" w:rsidP="00D17BE0">
      <w:pPr>
        <w:pStyle w:val="SABodytext"/>
        <w:numPr>
          <w:ilvl w:val="0"/>
          <w:numId w:val="22"/>
        </w:numPr>
      </w:pPr>
      <w:r>
        <w:t xml:space="preserve">The Board must hold such meetings as are necessary for the efficient performance of its functions. </w:t>
      </w:r>
    </w:p>
    <w:p w14:paraId="4FB5B6DB" w14:textId="108D5D24" w:rsidR="00B04EC6" w:rsidRDefault="00B04EC6" w:rsidP="00D17BE0">
      <w:pPr>
        <w:pStyle w:val="SABodytext"/>
        <w:numPr>
          <w:ilvl w:val="0"/>
          <w:numId w:val="22"/>
        </w:numPr>
      </w:pPr>
      <w:r>
        <w:t xml:space="preserve">The Chairman: </w:t>
      </w:r>
    </w:p>
    <w:p w14:paraId="3BBF494A" w14:textId="1A3AE561" w:rsidR="00B04EC6" w:rsidRDefault="00B04EC6" w:rsidP="00D17BE0">
      <w:pPr>
        <w:pStyle w:val="SABodytext"/>
        <w:numPr>
          <w:ilvl w:val="1"/>
          <w:numId w:val="22"/>
        </w:numPr>
      </w:pPr>
      <w:r>
        <w:t xml:space="preserve">may convene a meeting at any time; and </w:t>
      </w:r>
    </w:p>
    <w:p w14:paraId="2A14DA54" w14:textId="2C694191" w:rsidR="00B04EC6" w:rsidRDefault="00B04EC6" w:rsidP="00D17BE0">
      <w:pPr>
        <w:pStyle w:val="SABodytext"/>
        <w:numPr>
          <w:ilvl w:val="1"/>
          <w:numId w:val="22"/>
        </w:numPr>
      </w:pPr>
      <w:proofErr w:type="gramStart"/>
      <w:r>
        <w:t>must</w:t>
      </w:r>
      <w:proofErr w:type="gramEnd"/>
      <w:r>
        <w:t xml:space="preserve"> convene a meeting on receipt of a written request signed by at least 2 other members. </w:t>
      </w:r>
    </w:p>
    <w:p w14:paraId="1E08D167" w14:textId="5D0520E1" w:rsidR="00B04EC6" w:rsidRDefault="00B04EC6" w:rsidP="00D17BE0">
      <w:pPr>
        <w:pStyle w:val="SABodytext"/>
        <w:numPr>
          <w:ilvl w:val="0"/>
          <w:numId w:val="22"/>
        </w:numPr>
      </w:pPr>
      <w:r>
        <w:t xml:space="preserve">The Minister may convene a meeting at any time. </w:t>
      </w:r>
    </w:p>
    <w:p w14:paraId="521B1D59" w14:textId="28CB4356" w:rsidR="00B04EC6" w:rsidRDefault="00B04EC6" w:rsidP="00D17BE0">
      <w:pPr>
        <w:pStyle w:val="SABodytext"/>
        <w:numPr>
          <w:ilvl w:val="0"/>
          <w:numId w:val="22"/>
        </w:numPr>
      </w:pPr>
      <w:r>
        <w:t xml:space="preserve">The Chairman must, if present at a meeting, preside at it. </w:t>
      </w:r>
    </w:p>
    <w:p w14:paraId="645EA854" w14:textId="18E30DCA" w:rsidR="00B04EC6" w:rsidRDefault="00B04EC6" w:rsidP="00D17BE0">
      <w:pPr>
        <w:pStyle w:val="SABodytext"/>
        <w:numPr>
          <w:ilvl w:val="0"/>
          <w:numId w:val="22"/>
        </w:numPr>
      </w:pPr>
      <w:r>
        <w:t xml:space="preserve">If the Chairman is not present at a meeting, the members present at the meeting must elect one of them to preside. </w:t>
      </w:r>
    </w:p>
    <w:p w14:paraId="0EC1C245" w14:textId="5994C62A" w:rsidR="00B04EC6" w:rsidRDefault="00B04EC6" w:rsidP="00D17BE0">
      <w:pPr>
        <w:pStyle w:val="SABodytext"/>
        <w:numPr>
          <w:ilvl w:val="0"/>
          <w:numId w:val="22"/>
        </w:numPr>
      </w:pPr>
      <w:r>
        <w:t xml:space="preserve">A member is not entitled to vote at a meeting if the member: </w:t>
      </w:r>
    </w:p>
    <w:p w14:paraId="3DB68A85" w14:textId="3B83138C" w:rsidR="00B04EC6" w:rsidRDefault="00B04EC6" w:rsidP="00D17BE0">
      <w:pPr>
        <w:pStyle w:val="SABodytext"/>
        <w:numPr>
          <w:ilvl w:val="1"/>
          <w:numId w:val="22"/>
        </w:numPr>
      </w:pPr>
      <w:r>
        <w:t xml:space="preserve">is the principal officer of a Commonwealth authority; and </w:t>
      </w:r>
    </w:p>
    <w:p w14:paraId="484A28D1" w14:textId="2E91B6FB" w:rsidR="00B04EC6" w:rsidRDefault="00B04EC6" w:rsidP="00D17BE0">
      <w:pPr>
        <w:pStyle w:val="SABodytext"/>
        <w:numPr>
          <w:ilvl w:val="1"/>
          <w:numId w:val="22"/>
        </w:numPr>
      </w:pPr>
      <w:proofErr w:type="gramStart"/>
      <w:r>
        <w:t>has</w:t>
      </w:r>
      <w:proofErr w:type="gramEnd"/>
      <w:r>
        <w:t xml:space="preserve"> entered into service arrangements that are in force. </w:t>
      </w:r>
    </w:p>
    <w:p w14:paraId="2622EBDA" w14:textId="27257BD9" w:rsidR="00B04EC6" w:rsidRDefault="00B04EC6" w:rsidP="00D17BE0">
      <w:pPr>
        <w:pStyle w:val="SABodytext"/>
        <w:numPr>
          <w:ilvl w:val="0"/>
          <w:numId w:val="22"/>
        </w:numPr>
      </w:pPr>
      <w:r>
        <w:t xml:space="preserve">At a meeting, a quorum consists of a majority of the members who are entitled to vote. </w:t>
      </w:r>
    </w:p>
    <w:p w14:paraId="09F8CD0F" w14:textId="640D044E" w:rsidR="00B04EC6" w:rsidRPr="00B04EC6" w:rsidRDefault="00B04EC6" w:rsidP="00D17BE0">
      <w:pPr>
        <w:pStyle w:val="SABodytext"/>
        <w:numPr>
          <w:ilvl w:val="0"/>
          <w:numId w:val="22"/>
        </w:numPr>
      </w:pPr>
      <w:r>
        <w:t>Questions arising at a meeting are to be determined by a majority of the votes of the members present and voting.</w:t>
      </w:r>
    </w:p>
    <w:p w14:paraId="2846B9A8" w14:textId="2662BF6B" w:rsidR="00B04EC6" w:rsidRDefault="00B04EC6" w:rsidP="00B04EC6">
      <w:pPr>
        <w:pStyle w:val="SAHeadinglevel4"/>
      </w:pPr>
      <w:bookmarkStart w:id="27" w:name="_Toc130825594"/>
      <w:r>
        <w:t>21 Disclosure of interests</w:t>
      </w:r>
      <w:bookmarkEnd w:id="27"/>
    </w:p>
    <w:p w14:paraId="35562664" w14:textId="0626745C" w:rsidR="00B04EC6" w:rsidRDefault="00B04EC6" w:rsidP="00D17BE0">
      <w:pPr>
        <w:pStyle w:val="SABodytext"/>
        <w:numPr>
          <w:ilvl w:val="0"/>
          <w:numId w:val="23"/>
        </w:numPr>
      </w:pPr>
      <w:r>
        <w:t>A member who has a direct or indirect pecuniary interest in a matter that is being considered, or is about to be considered, by the Board must disclose the nature of the interest at a meeting of the Board.</w:t>
      </w:r>
    </w:p>
    <w:p w14:paraId="258ACDDE" w14:textId="77777777" w:rsidR="00B04EC6" w:rsidRDefault="00B04EC6" w:rsidP="00D17BE0">
      <w:pPr>
        <w:pStyle w:val="SABodytext"/>
        <w:numPr>
          <w:ilvl w:val="0"/>
          <w:numId w:val="23"/>
        </w:numPr>
      </w:pPr>
      <w:r>
        <w:t xml:space="preserve">The disclosure must be made as soon as possible after the relevant facts have come to the member’s knowledge, and must be recorded in the minutes of the meeting. </w:t>
      </w:r>
    </w:p>
    <w:p w14:paraId="33DBB9E2" w14:textId="77777777" w:rsidR="00B04EC6" w:rsidRDefault="00B04EC6" w:rsidP="00D17BE0">
      <w:pPr>
        <w:pStyle w:val="SABodytext"/>
        <w:numPr>
          <w:ilvl w:val="0"/>
          <w:numId w:val="23"/>
        </w:numPr>
      </w:pPr>
      <w:r>
        <w:t xml:space="preserve">Unless the Board or the Minister otherwise determines, the member: </w:t>
      </w:r>
    </w:p>
    <w:p w14:paraId="5C3734B3" w14:textId="2DEADB6B" w:rsidR="00B04EC6" w:rsidRDefault="00B04EC6" w:rsidP="00D17BE0">
      <w:pPr>
        <w:pStyle w:val="SABodytext"/>
        <w:numPr>
          <w:ilvl w:val="1"/>
          <w:numId w:val="22"/>
        </w:numPr>
      </w:pPr>
      <w:r>
        <w:t xml:space="preserve">must not be present during any deliberation by the Board on the matter; and </w:t>
      </w:r>
    </w:p>
    <w:p w14:paraId="45FACF39" w14:textId="25F068B8" w:rsidR="00B04EC6" w:rsidRDefault="00B04EC6" w:rsidP="00D17BE0">
      <w:pPr>
        <w:pStyle w:val="SABodytext"/>
        <w:numPr>
          <w:ilvl w:val="1"/>
          <w:numId w:val="22"/>
        </w:numPr>
      </w:pPr>
      <w:proofErr w:type="gramStart"/>
      <w:r>
        <w:t>must</w:t>
      </w:r>
      <w:proofErr w:type="gramEnd"/>
      <w:r>
        <w:t xml:space="preserve"> not take part in any decision of the Board on the matter. </w:t>
      </w:r>
    </w:p>
    <w:p w14:paraId="1B0820D5" w14:textId="77777777" w:rsidR="00B04EC6" w:rsidRDefault="00B04EC6" w:rsidP="00D17BE0">
      <w:pPr>
        <w:pStyle w:val="SABodytext"/>
        <w:numPr>
          <w:ilvl w:val="0"/>
          <w:numId w:val="23"/>
        </w:numPr>
      </w:pPr>
      <w:r>
        <w:t xml:space="preserve">For the purposes of any determination being made under subsection (3), a member who has a direct or indirect pecuniary interest in the matter to which the disclosure relates: </w:t>
      </w:r>
    </w:p>
    <w:p w14:paraId="477584BA" w14:textId="3349B5B2" w:rsidR="00B04EC6" w:rsidRDefault="00B04EC6" w:rsidP="00D17BE0">
      <w:pPr>
        <w:pStyle w:val="SABodytext"/>
        <w:numPr>
          <w:ilvl w:val="1"/>
          <w:numId w:val="23"/>
        </w:numPr>
      </w:pPr>
      <w:r>
        <w:t xml:space="preserve">must not be present during any deliberation by the Board on whether to make the determination; and </w:t>
      </w:r>
    </w:p>
    <w:p w14:paraId="4A469649" w14:textId="122C8C83" w:rsidR="00B04EC6" w:rsidRDefault="00B04EC6" w:rsidP="00D17BE0">
      <w:pPr>
        <w:pStyle w:val="SABodytext"/>
        <w:numPr>
          <w:ilvl w:val="1"/>
          <w:numId w:val="23"/>
        </w:numPr>
      </w:pPr>
      <w:proofErr w:type="gramStart"/>
      <w:r>
        <w:t>must</w:t>
      </w:r>
      <w:proofErr w:type="gramEnd"/>
      <w:r>
        <w:t xml:space="preserve"> not take part in making the determination.</w:t>
      </w:r>
    </w:p>
    <w:p w14:paraId="099C2C33" w14:textId="288E880B" w:rsidR="00B04EC6" w:rsidRDefault="00B04EC6" w:rsidP="00B04EC6">
      <w:pPr>
        <w:pStyle w:val="SAHeadinglevel4"/>
      </w:pPr>
      <w:bookmarkStart w:id="28" w:name="_Toc130825595"/>
      <w:r>
        <w:t>22 Procedure at meetings</w:t>
      </w:r>
      <w:bookmarkEnd w:id="28"/>
    </w:p>
    <w:p w14:paraId="7F05C943" w14:textId="4364F831" w:rsidR="00B04EC6" w:rsidRDefault="00B04EC6" w:rsidP="00B04EC6">
      <w:pPr>
        <w:pStyle w:val="SABodytext"/>
      </w:pPr>
      <w:r>
        <w:t>Subject to this Part, the Board may regulate proceedings at its meetings as it thinks appropriate.</w:t>
      </w:r>
    </w:p>
    <w:p w14:paraId="6E07F563" w14:textId="655FDB3D" w:rsidR="00B04EC6" w:rsidRDefault="00B04EC6" w:rsidP="00B04EC6">
      <w:pPr>
        <w:pStyle w:val="SAHeadinglevel3"/>
      </w:pPr>
      <w:bookmarkStart w:id="29" w:name="_Toc130825596"/>
      <w:r>
        <w:t>Division 3–Administrative provisions</w:t>
      </w:r>
      <w:bookmarkEnd w:id="29"/>
    </w:p>
    <w:p w14:paraId="296AAEDE" w14:textId="7A0DB93B" w:rsidR="00B04EC6" w:rsidRDefault="00B04EC6" w:rsidP="00B04EC6">
      <w:pPr>
        <w:pStyle w:val="SAHeadinglevel4"/>
      </w:pPr>
      <w:bookmarkStart w:id="30" w:name="_Toc130825597"/>
      <w:r>
        <w:t>23 Period of appointment of certain members</w:t>
      </w:r>
      <w:bookmarkEnd w:id="30"/>
    </w:p>
    <w:p w14:paraId="00D3990A" w14:textId="30E7306F" w:rsidR="00B04EC6" w:rsidRDefault="00B04EC6" w:rsidP="00D17BE0">
      <w:pPr>
        <w:pStyle w:val="SABodytext"/>
        <w:numPr>
          <w:ilvl w:val="0"/>
          <w:numId w:val="24"/>
        </w:numPr>
      </w:pPr>
      <w:r>
        <w:t xml:space="preserve">Subject to this Division, an appointed member holds office for the period (not longer than 3 years) specified in the instrument of appointment, but is eligible for re-appointment. </w:t>
      </w:r>
    </w:p>
    <w:p w14:paraId="0DF000C2" w14:textId="2C8F353B" w:rsidR="00B04EC6" w:rsidRDefault="00B04EC6" w:rsidP="00B04EC6">
      <w:pPr>
        <w:pStyle w:val="SABodytext"/>
        <w:numPr>
          <w:ilvl w:val="0"/>
          <w:numId w:val="24"/>
        </w:numPr>
      </w:pPr>
      <w:r>
        <w:t>A member who is the principal officer of a Commonwealth authority holds office during the Minister’s pleasure.</w:t>
      </w:r>
    </w:p>
    <w:p w14:paraId="0B3E9522" w14:textId="607A2F31" w:rsidR="00B04EC6" w:rsidRDefault="00B04EC6" w:rsidP="00B04EC6">
      <w:pPr>
        <w:pStyle w:val="SAHeadinglevel4"/>
      </w:pPr>
      <w:bookmarkStart w:id="31" w:name="_Toc130825598"/>
      <w:r>
        <w:t>24 Remuneration and allowances of certain appointed members</w:t>
      </w:r>
      <w:bookmarkEnd w:id="31"/>
    </w:p>
    <w:p w14:paraId="7D2891CB" w14:textId="652A1143" w:rsidR="00B04EC6" w:rsidRDefault="00B04EC6" w:rsidP="00D17BE0">
      <w:pPr>
        <w:pStyle w:val="SABodytext"/>
        <w:numPr>
          <w:ilvl w:val="0"/>
          <w:numId w:val="25"/>
        </w:numPr>
      </w:pPr>
      <w:r>
        <w:t xml:space="preserve">An appointed member is to be paid the remuneration determined by the Remuneration Tribunal. However, if no such determination is in operation, an appointed member is to be paid the remuneration prescribed by the regulations. </w:t>
      </w:r>
    </w:p>
    <w:p w14:paraId="7E0A33A9" w14:textId="6C798DCE" w:rsidR="00B04EC6" w:rsidRDefault="00B04EC6" w:rsidP="00D17BE0">
      <w:pPr>
        <w:pStyle w:val="SABodytext"/>
        <w:numPr>
          <w:ilvl w:val="0"/>
          <w:numId w:val="25"/>
        </w:numPr>
      </w:pPr>
      <w:r>
        <w:t xml:space="preserve">An appointed member is to be paid the allowances prescribed by the regulations. </w:t>
      </w:r>
    </w:p>
    <w:p w14:paraId="4A71502E" w14:textId="6FCBDED0" w:rsidR="00B04EC6" w:rsidRDefault="00B04EC6" w:rsidP="00D17BE0">
      <w:pPr>
        <w:pStyle w:val="SABodytext"/>
        <w:numPr>
          <w:ilvl w:val="0"/>
          <w:numId w:val="25"/>
        </w:numPr>
      </w:pPr>
      <w:r>
        <w:lastRenderedPageBreak/>
        <w:t xml:space="preserve">This section has effect subject to the </w:t>
      </w:r>
      <w:r w:rsidRPr="00A610E0">
        <w:rPr>
          <w:i/>
        </w:rPr>
        <w:t>Remuneration Tribunal Act 1973</w:t>
      </w:r>
      <w:r>
        <w:t>.</w:t>
      </w:r>
    </w:p>
    <w:p w14:paraId="5A925CA7" w14:textId="5442710E" w:rsidR="00B04EC6" w:rsidRDefault="00B04EC6" w:rsidP="00B04EC6">
      <w:pPr>
        <w:pStyle w:val="SAHeadinglevel4"/>
      </w:pPr>
      <w:bookmarkStart w:id="32" w:name="_Toc130825599"/>
      <w:r>
        <w:t>25 Outside employment</w:t>
      </w:r>
      <w:bookmarkEnd w:id="32"/>
    </w:p>
    <w:p w14:paraId="13F81309" w14:textId="141C4F24" w:rsidR="00B04EC6" w:rsidRDefault="00B04EC6" w:rsidP="00B04EC6">
      <w:pPr>
        <w:pStyle w:val="SABodytext"/>
      </w:pPr>
      <w:r>
        <w:t>An appointed member must not engage in any paid employment that, in the Minister’s opinion, conflicts with the proper performance of the member’s duties.</w:t>
      </w:r>
    </w:p>
    <w:p w14:paraId="0816EFD7" w14:textId="0E6BA208" w:rsidR="00B04EC6" w:rsidRDefault="00B04EC6" w:rsidP="00B04EC6">
      <w:pPr>
        <w:pStyle w:val="SAHeadinglevel4"/>
      </w:pPr>
      <w:bookmarkStart w:id="33" w:name="_Toc130825600"/>
      <w:r>
        <w:t>26 Resignation</w:t>
      </w:r>
      <w:bookmarkEnd w:id="33"/>
    </w:p>
    <w:p w14:paraId="5233C5C7" w14:textId="5A057715" w:rsidR="00B04EC6" w:rsidRDefault="00B04EC6" w:rsidP="00B04EC6">
      <w:pPr>
        <w:pStyle w:val="SABodytext"/>
      </w:pPr>
      <w:r>
        <w:t>An appointed member may resign from the Board by giving the Minister a written resignation.</w:t>
      </w:r>
    </w:p>
    <w:p w14:paraId="330EBDC0" w14:textId="6AB5B2CF" w:rsidR="00B04EC6" w:rsidRDefault="00A6170B" w:rsidP="00A6170B">
      <w:pPr>
        <w:pStyle w:val="SAHeadinglevel4"/>
      </w:pPr>
      <w:bookmarkStart w:id="34" w:name="_Toc130825601"/>
      <w:r>
        <w:t>27 Terms and conditions not provided for by Act</w:t>
      </w:r>
      <w:bookmarkEnd w:id="34"/>
    </w:p>
    <w:p w14:paraId="57999E77" w14:textId="5C8DBA1C" w:rsidR="00A6170B" w:rsidRDefault="00A6170B" w:rsidP="00A6170B">
      <w:pPr>
        <w:pStyle w:val="SABodytext"/>
      </w:pPr>
      <w:r>
        <w:t>An appointed member holds office on such terms and conditions (if any) in relation to matters not provided for by this Act as the Minister determines in writing.</w:t>
      </w:r>
    </w:p>
    <w:p w14:paraId="6CCBBBE7" w14:textId="13DA5628" w:rsidR="00A6170B" w:rsidRDefault="00A6170B" w:rsidP="00A6170B">
      <w:pPr>
        <w:pStyle w:val="SAHeadinglevel4"/>
      </w:pPr>
      <w:bookmarkStart w:id="35" w:name="_Toc130825602"/>
      <w:r>
        <w:t>28 Termination of appointment</w:t>
      </w:r>
      <w:bookmarkEnd w:id="35"/>
    </w:p>
    <w:p w14:paraId="3F94CE78" w14:textId="55D7BAD5" w:rsidR="00A6170B" w:rsidRDefault="00A6170B" w:rsidP="00D17BE0">
      <w:pPr>
        <w:pStyle w:val="SABodytext"/>
        <w:numPr>
          <w:ilvl w:val="0"/>
          <w:numId w:val="26"/>
        </w:numPr>
      </w:pPr>
      <w:r>
        <w:t xml:space="preserve">The Minister may terminate the appointment of an appointed member for misbehaviour or physical or mental incapacity. </w:t>
      </w:r>
    </w:p>
    <w:p w14:paraId="0E92F30F" w14:textId="196D4790" w:rsidR="00A6170B" w:rsidRDefault="00A6170B" w:rsidP="00D17BE0">
      <w:pPr>
        <w:pStyle w:val="SABodytext"/>
        <w:numPr>
          <w:ilvl w:val="0"/>
          <w:numId w:val="26"/>
        </w:numPr>
      </w:pPr>
      <w:r>
        <w:t xml:space="preserve">If an appointed member: </w:t>
      </w:r>
    </w:p>
    <w:p w14:paraId="7A6804DE" w14:textId="105F0B99" w:rsidR="00A6170B" w:rsidRDefault="00A6170B" w:rsidP="00D17BE0">
      <w:pPr>
        <w:pStyle w:val="SABodytext"/>
        <w:numPr>
          <w:ilvl w:val="1"/>
          <w:numId w:val="26"/>
        </w:numPr>
      </w:pPr>
      <w:r>
        <w:t xml:space="preserve">becomes bankrupt, applies to take the benefit of a law for the relief of bankrupt or insolvent debtors, compounds with his or her creditors, or makes an assignment of his or her remuneration for their benefit; or </w:t>
      </w:r>
    </w:p>
    <w:p w14:paraId="6765A347" w14:textId="401F9AFF" w:rsidR="00A6170B" w:rsidRDefault="00A6170B" w:rsidP="00D17BE0">
      <w:pPr>
        <w:pStyle w:val="SABodytext"/>
        <w:numPr>
          <w:ilvl w:val="1"/>
          <w:numId w:val="26"/>
        </w:numPr>
      </w:pPr>
      <w:r>
        <w:t xml:space="preserve">without reasonable excuse, contravenes section 21; or </w:t>
      </w:r>
    </w:p>
    <w:p w14:paraId="242E1309" w14:textId="1789EF4C" w:rsidR="00A6170B" w:rsidRDefault="00A6170B" w:rsidP="00D17BE0">
      <w:pPr>
        <w:pStyle w:val="SABodytext"/>
        <w:numPr>
          <w:ilvl w:val="1"/>
          <w:numId w:val="26"/>
        </w:numPr>
      </w:pPr>
      <w:r>
        <w:t xml:space="preserve">is absent, without reasonable excuse, from 3 consecutive meetings of the Board; or </w:t>
      </w:r>
    </w:p>
    <w:p w14:paraId="55531727" w14:textId="19BECC5E" w:rsidR="00A6170B" w:rsidRDefault="00A6170B" w:rsidP="00D17BE0">
      <w:pPr>
        <w:pStyle w:val="SABodytext"/>
        <w:numPr>
          <w:ilvl w:val="1"/>
          <w:numId w:val="26"/>
        </w:numPr>
      </w:pPr>
      <w:proofErr w:type="gramStart"/>
      <w:r>
        <w:t>has</w:t>
      </w:r>
      <w:proofErr w:type="gramEnd"/>
      <w:r>
        <w:t xml:space="preserve">, in the Minister’s opinion, performed his or her functions as a member unsatisfactorily for a significant period; </w:t>
      </w:r>
      <w:r w:rsidR="00D06747">
        <w:br/>
      </w:r>
      <w:r>
        <w:t xml:space="preserve">the Minister must terminate the member’s appointment. </w:t>
      </w:r>
    </w:p>
    <w:p w14:paraId="3A280955" w14:textId="470655AA" w:rsidR="00A6170B" w:rsidRDefault="00A6170B" w:rsidP="00D17BE0">
      <w:pPr>
        <w:pStyle w:val="SABodytext"/>
        <w:numPr>
          <w:ilvl w:val="0"/>
          <w:numId w:val="26"/>
        </w:numPr>
      </w:pPr>
      <w:r>
        <w:t>If a member who is the principal officer of a Commonwealth authority stops being the principal officer of the authority, he or she stops being a member.</w:t>
      </w:r>
    </w:p>
    <w:p w14:paraId="1F70F1A7" w14:textId="55DC8556" w:rsidR="00A6170B" w:rsidRDefault="00A6170B" w:rsidP="00A6170B">
      <w:pPr>
        <w:pStyle w:val="SAHeadinglevel1"/>
      </w:pPr>
      <w:r>
        <w:t>Part 4–The Chief Executive Officer and employees</w:t>
      </w:r>
    </w:p>
    <w:p w14:paraId="07F40E76" w14:textId="42C6BE36" w:rsidR="00A6170B" w:rsidRDefault="00A6170B" w:rsidP="00A6170B">
      <w:pPr>
        <w:pStyle w:val="SAHeadinglevel3"/>
      </w:pPr>
      <w:bookmarkStart w:id="36" w:name="_Toc130825603"/>
      <w:r>
        <w:t>Division 1–The Chief Executive Officer</w:t>
      </w:r>
      <w:bookmarkEnd w:id="36"/>
    </w:p>
    <w:p w14:paraId="5D7BE566" w14:textId="35873694" w:rsidR="00A6170B" w:rsidRDefault="00A6170B" w:rsidP="00A6170B">
      <w:pPr>
        <w:pStyle w:val="SAHeadinglevel4"/>
      </w:pPr>
      <w:bookmarkStart w:id="37" w:name="_Toc130825604"/>
      <w:r>
        <w:t>29 Appointment</w:t>
      </w:r>
      <w:bookmarkEnd w:id="37"/>
    </w:p>
    <w:p w14:paraId="6ED32C7C" w14:textId="3F129B8F" w:rsidR="00A6170B" w:rsidRDefault="00A6170B" w:rsidP="00D17BE0">
      <w:pPr>
        <w:pStyle w:val="SABodytext"/>
        <w:numPr>
          <w:ilvl w:val="0"/>
          <w:numId w:val="27"/>
        </w:numPr>
      </w:pPr>
      <w:r>
        <w:t xml:space="preserve">There is to be a Chief Executive Officer of the Agency. </w:t>
      </w:r>
    </w:p>
    <w:p w14:paraId="0BF53686" w14:textId="3921ACBF" w:rsidR="00A6170B" w:rsidRDefault="00A6170B" w:rsidP="00D17BE0">
      <w:pPr>
        <w:pStyle w:val="SABodytext"/>
        <w:numPr>
          <w:ilvl w:val="0"/>
          <w:numId w:val="27"/>
        </w:numPr>
      </w:pPr>
      <w:r>
        <w:t xml:space="preserve">The Chief Executive Officer is to be appointed by the Board in writing after consultation between the Chairman and the Minister. </w:t>
      </w:r>
    </w:p>
    <w:p w14:paraId="1F45AB27" w14:textId="07ED7E78" w:rsidR="00A6170B" w:rsidRDefault="00A6170B" w:rsidP="00D17BE0">
      <w:pPr>
        <w:pStyle w:val="SABodytext"/>
        <w:numPr>
          <w:ilvl w:val="0"/>
          <w:numId w:val="27"/>
        </w:numPr>
      </w:pPr>
      <w:r>
        <w:t>The Chief Executive Officer is to be appointed on a full-time basis.</w:t>
      </w:r>
    </w:p>
    <w:p w14:paraId="47DAB787" w14:textId="4F275347" w:rsidR="00A6170B" w:rsidRDefault="00A6170B" w:rsidP="00A6170B">
      <w:pPr>
        <w:pStyle w:val="SAHeadinglevel4"/>
      </w:pPr>
      <w:bookmarkStart w:id="38" w:name="_Toc130825605"/>
      <w:r>
        <w:t>30 Terms and conditions and termination of appointment</w:t>
      </w:r>
      <w:bookmarkEnd w:id="38"/>
    </w:p>
    <w:p w14:paraId="70316CAB" w14:textId="115EFC9B" w:rsidR="00A6170B" w:rsidRDefault="00A6170B" w:rsidP="00D17BE0">
      <w:pPr>
        <w:pStyle w:val="SABodytext"/>
        <w:numPr>
          <w:ilvl w:val="0"/>
          <w:numId w:val="28"/>
        </w:numPr>
      </w:pPr>
      <w:r>
        <w:t xml:space="preserve">The Chief Executive Officer holds office on terms and conditions, including remuneration and allowances, determined by the Board in writing. </w:t>
      </w:r>
    </w:p>
    <w:p w14:paraId="7D057888" w14:textId="3AEB4ECB" w:rsidR="00A6170B" w:rsidRDefault="00A6170B" w:rsidP="00D17BE0">
      <w:pPr>
        <w:pStyle w:val="SABodytext"/>
        <w:numPr>
          <w:ilvl w:val="0"/>
          <w:numId w:val="28"/>
        </w:numPr>
      </w:pPr>
      <w:r>
        <w:t xml:space="preserve">The Board must not make a determination under subsection (1) before it has obtained advice from the Remuneration Tribunal in relation to the terms and conditions, including remuneration and allowances, on which the Chief Executive Officer is to hold office. </w:t>
      </w:r>
    </w:p>
    <w:p w14:paraId="4F698384" w14:textId="12633DDD" w:rsidR="00A6170B" w:rsidRDefault="00A6170B" w:rsidP="00D17BE0">
      <w:pPr>
        <w:pStyle w:val="SABodytext"/>
        <w:numPr>
          <w:ilvl w:val="0"/>
          <w:numId w:val="28"/>
        </w:numPr>
      </w:pPr>
      <w:r>
        <w:t xml:space="preserve">Particulars of any advice obtained from the Remuneration Tribunal under this section in a financial year must be included in the annual report for the Agency for that year. </w:t>
      </w:r>
    </w:p>
    <w:p w14:paraId="399485B7" w14:textId="1137C59E" w:rsidR="00A6170B" w:rsidRDefault="00A6170B" w:rsidP="00D17BE0">
      <w:pPr>
        <w:pStyle w:val="SABodytext"/>
        <w:numPr>
          <w:ilvl w:val="0"/>
          <w:numId w:val="28"/>
        </w:numPr>
      </w:pPr>
      <w:r>
        <w:t xml:space="preserve">The Chief Executive Officer: </w:t>
      </w:r>
    </w:p>
    <w:p w14:paraId="61D4FBC5" w14:textId="23A4EECE" w:rsidR="00A6170B" w:rsidRDefault="00A6170B" w:rsidP="00D17BE0">
      <w:pPr>
        <w:pStyle w:val="SABodytext"/>
        <w:numPr>
          <w:ilvl w:val="1"/>
          <w:numId w:val="28"/>
        </w:numPr>
      </w:pPr>
      <w:r>
        <w:t xml:space="preserve">must not be present during any deliberation by the Board on the remuneration and allowances payable to the Chief Executive Officer; and </w:t>
      </w:r>
    </w:p>
    <w:p w14:paraId="4C2239DC" w14:textId="2C8FAA38" w:rsidR="00A6170B" w:rsidRDefault="00A6170B" w:rsidP="00D17BE0">
      <w:pPr>
        <w:pStyle w:val="SABodytext"/>
        <w:numPr>
          <w:ilvl w:val="1"/>
          <w:numId w:val="28"/>
        </w:numPr>
      </w:pPr>
      <w:proofErr w:type="gramStart"/>
      <w:r>
        <w:t>must</w:t>
      </w:r>
      <w:proofErr w:type="gramEnd"/>
      <w:r>
        <w:t xml:space="preserve"> not take part in any decision of the Board on the matter. </w:t>
      </w:r>
    </w:p>
    <w:p w14:paraId="32B2AA1A" w14:textId="481F7BAC" w:rsidR="00A6170B" w:rsidRDefault="00A6170B" w:rsidP="00D17BE0">
      <w:pPr>
        <w:pStyle w:val="SABodytext"/>
        <w:numPr>
          <w:ilvl w:val="0"/>
          <w:numId w:val="28"/>
        </w:numPr>
      </w:pPr>
      <w:r>
        <w:lastRenderedPageBreak/>
        <w:t>The Board may at any time terminate the appointment of the Chief Executive Officer.</w:t>
      </w:r>
    </w:p>
    <w:p w14:paraId="5854432D" w14:textId="03252F69" w:rsidR="00A6170B" w:rsidRDefault="00A6170B" w:rsidP="00A6170B">
      <w:pPr>
        <w:pStyle w:val="SAHeadinglevel4"/>
      </w:pPr>
      <w:bookmarkStart w:id="39" w:name="_Toc130825606"/>
      <w:r>
        <w:t>31 Acting Chief Executive Officer</w:t>
      </w:r>
      <w:bookmarkEnd w:id="39"/>
    </w:p>
    <w:p w14:paraId="0F8772B1" w14:textId="1E2AF018" w:rsidR="00A6170B" w:rsidRDefault="00A6170B" w:rsidP="00D17BE0">
      <w:pPr>
        <w:pStyle w:val="SABodytext"/>
        <w:numPr>
          <w:ilvl w:val="0"/>
          <w:numId w:val="29"/>
        </w:numPr>
      </w:pPr>
      <w:r>
        <w:t xml:space="preserve">The Board may appoint a person to act as the Chief Executive Officer: </w:t>
      </w:r>
    </w:p>
    <w:p w14:paraId="592EAC89" w14:textId="58293AE0" w:rsidR="00A6170B" w:rsidRDefault="00A6170B" w:rsidP="00D17BE0">
      <w:pPr>
        <w:pStyle w:val="SABodytext"/>
        <w:numPr>
          <w:ilvl w:val="1"/>
          <w:numId w:val="28"/>
        </w:numPr>
      </w:pPr>
      <w:r>
        <w:t xml:space="preserve">during a vacancy in the office of Chief Executive Officer, whether or not an appointment has previously been made to the office; or </w:t>
      </w:r>
    </w:p>
    <w:p w14:paraId="3C9FD5C0" w14:textId="40C476FF" w:rsidR="00A6170B" w:rsidRDefault="00A6170B" w:rsidP="00D17BE0">
      <w:pPr>
        <w:pStyle w:val="SABodytext"/>
        <w:numPr>
          <w:ilvl w:val="1"/>
          <w:numId w:val="28"/>
        </w:numPr>
      </w:pPr>
      <w:r>
        <w:t xml:space="preserve">during any period, or during all periods, when the Chief Executive Officer is absent from duty or from Australia, or is, for any other reason, unable to perform the functions of the office. </w:t>
      </w:r>
    </w:p>
    <w:p w14:paraId="37617A33" w14:textId="4C15E363" w:rsidR="00A6170B" w:rsidRDefault="00A6170B" w:rsidP="00D17BE0">
      <w:pPr>
        <w:pStyle w:val="SABodytext"/>
        <w:numPr>
          <w:ilvl w:val="0"/>
          <w:numId w:val="29"/>
        </w:numPr>
      </w:pPr>
      <w:r>
        <w:t xml:space="preserve">Anything done by a person purporting to act under an appointment under this section is not invalid merely because: </w:t>
      </w:r>
    </w:p>
    <w:p w14:paraId="52F4F869" w14:textId="7EC12321" w:rsidR="00A6170B" w:rsidRDefault="00A6170B" w:rsidP="00D17BE0">
      <w:pPr>
        <w:pStyle w:val="SABodytext"/>
        <w:numPr>
          <w:ilvl w:val="1"/>
          <w:numId w:val="29"/>
        </w:numPr>
      </w:pPr>
      <w:r>
        <w:t xml:space="preserve">the occasion for the appointment had not arisen; or </w:t>
      </w:r>
    </w:p>
    <w:p w14:paraId="71B1E9EB" w14:textId="6469AB80" w:rsidR="00A6170B" w:rsidRDefault="00A6170B" w:rsidP="00D17BE0">
      <w:pPr>
        <w:pStyle w:val="SABodytext"/>
        <w:numPr>
          <w:ilvl w:val="1"/>
          <w:numId w:val="29"/>
        </w:numPr>
      </w:pPr>
      <w:r>
        <w:t xml:space="preserve">there was a defect or irregularity in or in connection with the appointment; or </w:t>
      </w:r>
    </w:p>
    <w:p w14:paraId="7F692829" w14:textId="44E5422A" w:rsidR="00A6170B" w:rsidRDefault="00A6170B" w:rsidP="00D17BE0">
      <w:pPr>
        <w:pStyle w:val="SABodytext"/>
        <w:numPr>
          <w:ilvl w:val="1"/>
          <w:numId w:val="29"/>
        </w:numPr>
      </w:pPr>
      <w:r>
        <w:t xml:space="preserve">the appointment had stopped having effect; or </w:t>
      </w:r>
    </w:p>
    <w:p w14:paraId="449890A2" w14:textId="1CFFE4C9" w:rsidR="00A6170B" w:rsidRDefault="00A6170B" w:rsidP="00D17BE0">
      <w:pPr>
        <w:pStyle w:val="SABodytext"/>
        <w:numPr>
          <w:ilvl w:val="1"/>
          <w:numId w:val="29"/>
        </w:numPr>
      </w:pPr>
      <w:proofErr w:type="gramStart"/>
      <w:r>
        <w:t>the</w:t>
      </w:r>
      <w:proofErr w:type="gramEnd"/>
      <w:r>
        <w:t xml:space="preserve"> occasion for the person to act had not arisen or had stopped.</w:t>
      </w:r>
    </w:p>
    <w:p w14:paraId="3F7BC6F5" w14:textId="7DB7FF4F" w:rsidR="00A6170B" w:rsidRDefault="00A6170B" w:rsidP="00A6170B">
      <w:pPr>
        <w:pStyle w:val="SAHeadinglevel4"/>
      </w:pPr>
      <w:bookmarkStart w:id="40" w:name="_Toc130825607"/>
      <w:r>
        <w:t>32 Duties</w:t>
      </w:r>
      <w:bookmarkEnd w:id="40"/>
    </w:p>
    <w:p w14:paraId="16CA8179" w14:textId="008720C4" w:rsidR="00A6170B" w:rsidRDefault="00A6170B" w:rsidP="00A6170B">
      <w:pPr>
        <w:pStyle w:val="SABodytext"/>
      </w:pPr>
      <w:r>
        <w:t>Subject to this Act and any other Act, the Chief Executive Officer is, under the Board, responsible for the day-to-day administration of the Agency and the control of its operations.</w:t>
      </w:r>
    </w:p>
    <w:p w14:paraId="22B74D9D" w14:textId="30341CEA" w:rsidR="00A6170B" w:rsidRDefault="00A6170B" w:rsidP="00A6170B">
      <w:pPr>
        <w:pStyle w:val="SAHeadinglevel4"/>
      </w:pPr>
      <w:bookmarkStart w:id="41" w:name="_Toc130825608"/>
      <w:r>
        <w:t>33 Delegation by Chief Executive Officer</w:t>
      </w:r>
      <w:bookmarkEnd w:id="41"/>
    </w:p>
    <w:p w14:paraId="5A45FB59" w14:textId="16828D92" w:rsidR="00A6170B" w:rsidRDefault="00A6170B" w:rsidP="00A6170B">
      <w:pPr>
        <w:pStyle w:val="SABodytext"/>
      </w:pPr>
      <w:r>
        <w:t>The Chief Executive Officer may, in writing, delegate to an employee all or any of the functions or powers of the Chief Executive Officer (including functions or powers delegated to the Chief Executive Officer in accordance with service arrangements).</w:t>
      </w:r>
    </w:p>
    <w:p w14:paraId="2D1F5836" w14:textId="242E7468" w:rsidR="00A6170B" w:rsidRDefault="00A6170B" w:rsidP="00A6170B">
      <w:pPr>
        <w:pStyle w:val="SAHeadinglevel4"/>
      </w:pPr>
      <w:bookmarkStart w:id="42" w:name="_Toc130825609"/>
      <w:r>
        <w:t>34 Resignation</w:t>
      </w:r>
      <w:bookmarkEnd w:id="42"/>
    </w:p>
    <w:p w14:paraId="2534835D" w14:textId="10451BF2" w:rsidR="00A6170B" w:rsidRDefault="007A0B46" w:rsidP="00A6170B">
      <w:pPr>
        <w:pStyle w:val="SABodytext"/>
      </w:pPr>
      <w:r>
        <w:t>The Chief Executive Officer may resign by giving the Chairman a written resignation.</w:t>
      </w:r>
    </w:p>
    <w:p w14:paraId="195062D5" w14:textId="555D9337" w:rsidR="007A0B46" w:rsidRDefault="007A0B46" w:rsidP="007A0B46">
      <w:pPr>
        <w:pStyle w:val="SAHeadinglevel3"/>
      </w:pPr>
      <w:bookmarkStart w:id="43" w:name="_Toc130825610"/>
      <w:r>
        <w:t>Division 2–Staff and consultants</w:t>
      </w:r>
      <w:bookmarkEnd w:id="43"/>
    </w:p>
    <w:p w14:paraId="01E5856B" w14:textId="78F0FFF7" w:rsidR="007A0B46" w:rsidRDefault="007A0B46" w:rsidP="007A0B46">
      <w:pPr>
        <w:pStyle w:val="SAHeadinglevel4"/>
      </w:pPr>
      <w:bookmarkStart w:id="44" w:name="_Toc130825611"/>
      <w:r>
        <w:t>35 Staff</w:t>
      </w:r>
      <w:bookmarkEnd w:id="44"/>
    </w:p>
    <w:p w14:paraId="03CD0EA7" w14:textId="7151172B" w:rsidR="007A0B46" w:rsidRDefault="007A0B46" w:rsidP="00D17BE0">
      <w:pPr>
        <w:pStyle w:val="SABodytext"/>
        <w:numPr>
          <w:ilvl w:val="0"/>
          <w:numId w:val="30"/>
        </w:numPr>
      </w:pPr>
      <w:r>
        <w:t xml:space="preserve">Subject to this Division, the Agency’s staff are to be persons appointed or employed under the </w:t>
      </w:r>
      <w:r w:rsidRPr="007A0B46">
        <w:rPr>
          <w:i/>
        </w:rPr>
        <w:t>Public Service Act</w:t>
      </w:r>
      <w:r>
        <w:t xml:space="preserve"> </w:t>
      </w:r>
      <w:r w:rsidRPr="00A610E0">
        <w:rPr>
          <w:i/>
        </w:rPr>
        <w:t>1922</w:t>
      </w:r>
      <w:r>
        <w:t xml:space="preserve">. </w:t>
      </w:r>
    </w:p>
    <w:p w14:paraId="5098ABE1" w14:textId="45BEEA04" w:rsidR="007A0B46" w:rsidRDefault="007A0B46" w:rsidP="00D17BE0">
      <w:pPr>
        <w:pStyle w:val="SABodytext"/>
        <w:numPr>
          <w:ilvl w:val="0"/>
          <w:numId w:val="30"/>
        </w:numPr>
      </w:pPr>
      <w:r>
        <w:t xml:space="preserve">The Chief Executive Officer has all the powers of, or exercisable by, a Secretary under the </w:t>
      </w:r>
      <w:r w:rsidRPr="007A0B46">
        <w:rPr>
          <w:i/>
        </w:rPr>
        <w:t>Public Service Act</w:t>
      </w:r>
      <w:r>
        <w:t xml:space="preserve"> </w:t>
      </w:r>
      <w:r w:rsidRPr="00A610E0">
        <w:rPr>
          <w:i/>
        </w:rPr>
        <w:t>1922</w:t>
      </w:r>
      <w:r>
        <w:t xml:space="preserve"> so far as those powers relate to the branch of the Australian Public Service comprising the employees referred to in subsection (1), as if that branch were a separate Department of the Australian Public Service.</w:t>
      </w:r>
    </w:p>
    <w:p w14:paraId="47E055D5" w14:textId="441F586C" w:rsidR="007A0B46" w:rsidRDefault="007A0B46" w:rsidP="007A0B46">
      <w:pPr>
        <w:pStyle w:val="SAHeadinglevel4"/>
      </w:pPr>
      <w:bookmarkStart w:id="45" w:name="_Toc130825612"/>
      <w:r>
        <w:t>36 Services of certain officers etc. to be made available to Agency</w:t>
      </w:r>
      <w:bookmarkEnd w:id="45"/>
    </w:p>
    <w:p w14:paraId="019009FE" w14:textId="473D1E41" w:rsidR="007A0B46" w:rsidRDefault="007A0B46" w:rsidP="007A0B46">
      <w:pPr>
        <w:pStyle w:val="SABodytext"/>
      </w:pPr>
      <w:r>
        <w:t>The Chief Executive Officer may arrange with the principal officer of a Commonwealth authority for the services of officers or employees of the authority to be made available to the Agency.</w:t>
      </w:r>
    </w:p>
    <w:p w14:paraId="738FB650" w14:textId="1193ECD7" w:rsidR="007A0B46" w:rsidRDefault="007A0B46" w:rsidP="007A0B46">
      <w:pPr>
        <w:pStyle w:val="SAHeadinglevel4"/>
      </w:pPr>
      <w:bookmarkStart w:id="46" w:name="_Toc130825613"/>
      <w:r>
        <w:t>37 Consultants</w:t>
      </w:r>
      <w:bookmarkEnd w:id="46"/>
    </w:p>
    <w:p w14:paraId="18A7C6CB" w14:textId="25DE34A1" w:rsidR="007A0B46" w:rsidRDefault="007A0B46" w:rsidP="00D17BE0">
      <w:pPr>
        <w:pStyle w:val="SABodytext"/>
        <w:numPr>
          <w:ilvl w:val="0"/>
          <w:numId w:val="31"/>
        </w:numPr>
      </w:pPr>
      <w:r>
        <w:t xml:space="preserve">The Chief Executive Officer may engage as </w:t>
      </w:r>
      <w:proofErr w:type="gramStart"/>
      <w:r>
        <w:t>consultants</w:t>
      </w:r>
      <w:proofErr w:type="gramEnd"/>
      <w:r>
        <w:t xml:space="preserve"> persons having suitable qualifications and experience. </w:t>
      </w:r>
    </w:p>
    <w:p w14:paraId="72F1C15B" w14:textId="16200FF8" w:rsidR="007A0B46" w:rsidRDefault="007A0B46" w:rsidP="00D17BE0">
      <w:pPr>
        <w:pStyle w:val="SABodytext"/>
        <w:numPr>
          <w:ilvl w:val="0"/>
          <w:numId w:val="31"/>
        </w:numPr>
      </w:pPr>
      <w:r>
        <w:t>The terms and conditions of engagement are to be determined by the Chief Executive Officer.</w:t>
      </w:r>
    </w:p>
    <w:p w14:paraId="67114960" w14:textId="7E4152A6" w:rsidR="007A0B46" w:rsidRDefault="007A0B46" w:rsidP="007A0B46">
      <w:pPr>
        <w:pStyle w:val="SAHeadinglevel1"/>
      </w:pPr>
      <w:r>
        <w:t>Part 5–Miscellaneous</w:t>
      </w:r>
    </w:p>
    <w:p w14:paraId="2B0C9A2D" w14:textId="2B9CE729" w:rsidR="007A0B46" w:rsidRDefault="007A0B46" w:rsidP="007A0B46">
      <w:pPr>
        <w:pStyle w:val="SAHeadinglevel4"/>
      </w:pPr>
      <w:bookmarkStart w:id="47" w:name="_Toc130825614"/>
      <w:r>
        <w:t>38 Use of protected names and symbols</w:t>
      </w:r>
      <w:bookmarkEnd w:id="47"/>
    </w:p>
    <w:p w14:paraId="7F6D3A4B" w14:textId="415B1793" w:rsidR="007A0B46" w:rsidRDefault="007A0B46" w:rsidP="00D17BE0">
      <w:pPr>
        <w:pStyle w:val="SABodytext"/>
        <w:numPr>
          <w:ilvl w:val="0"/>
          <w:numId w:val="33"/>
        </w:numPr>
      </w:pPr>
      <w:r>
        <w:t xml:space="preserve">A person must not, without the Chairman’s written consent: </w:t>
      </w:r>
    </w:p>
    <w:p w14:paraId="2CB6E062" w14:textId="7BE1DEFF" w:rsidR="007A0B46" w:rsidRDefault="007A0B46" w:rsidP="00D17BE0">
      <w:pPr>
        <w:pStyle w:val="SABodytext"/>
        <w:numPr>
          <w:ilvl w:val="1"/>
          <w:numId w:val="33"/>
        </w:numPr>
      </w:pPr>
      <w:r>
        <w:lastRenderedPageBreak/>
        <w:t xml:space="preserve">use in relation to a business, trade, profession or occupation; or </w:t>
      </w:r>
    </w:p>
    <w:p w14:paraId="64B0FBFE" w14:textId="539AF33B" w:rsidR="007A0B46" w:rsidRDefault="007A0B46" w:rsidP="00D17BE0">
      <w:pPr>
        <w:pStyle w:val="SABodytext"/>
        <w:numPr>
          <w:ilvl w:val="1"/>
          <w:numId w:val="33"/>
        </w:numPr>
      </w:pPr>
      <w:r>
        <w:t xml:space="preserve">use as the name, or as part of the name, of any firm, body corporate, institution, premises, vehicle, ship, aircraft or other craft; or </w:t>
      </w:r>
    </w:p>
    <w:p w14:paraId="42DAC602" w14:textId="7A71FE90" w:rsidR="007A0B46" w:rsidRDefault="007A0B46" w:rsidP="00D17BE0">
      <w:pPr>
        <w:pStyle w:val="SABodytext"/>
        <w:numPr>
          <w:ilvl w:val="1"/>
          <w:numId w:val="33"/>
        </w:numPr>
      </w:pPr>
      <w:r>
        <w:t xml:space="preserve">apply, as a trade mark or otherwise, to goods imported, manufactured, produced, sold, offered for sale or let for hire; or </w:t>
      </w:r>
    </w:p>
    <w:p w14:paraId="1CD9DACE" w14:textId="023FDC3E" w:rsidR="007A0B46" w:rsidRDefault="007A0B46" w:rsidP="00D17BE0">
      <w:pPr>
        <w:pStyle w:val="SABodytext"/>
        <w:numPr>
          <w:ilvl w:val="1"/>
          <w:numId w:val="33"/>
        </w:numPr>
      </w:pPr>
      <w:r>
        <w:t xml:space="preserve">use in relation to: </w:t>
      </w:r>
    </w:p>
    <w:p w14:paraId="4B728085" w14:textId="66F0E8CC" w:rsidR="007A0B46" w:rsidRDefault="007A0B46" w:rsidP="00D17BE0">
      <w:pPr>
        <w:pStyle w:val="SABodytext"/>
        <w:numPr>
          <w:ilvl w:val="2"/>
          <w:numId w:val="27"/>
        </w:numPr>
      </w:pPr>
      <w:r>
        <w:t xml:space="preserve">goods or services; or </w:t>
      </w:r>
    </w:p>
    <w:p w14:paraId="65716ABD" w14:textId="77777777" w:rsidR="001546E0" w:rsidRDefault="007A0B46" w:rsidP="00D17BE0">
      <w:pPr>
        <w:pStyle w:val="SABodytext"/>
        <w:numPr>
          <w:ilvl w:val="2"/>
          <w:numId w:val="27"/>
        </w:numPr>
      </w:pPr>
      <w:r>
        <w:t xml:space="preserve">the promotion, by any means, of the supply or use of goods or services: </w:t>
      </w:r>
    </w:p>
    <w:p w14:paraId="11A08FCD" w14:textId="1AAFCDA8" w:rsidR="007A0B46" w:rsidRDefault="007A0B46" w:rsidP="001546E0">
      <w:pPr>
        <w:pStyle w:val="SABodytext"/>
        <w:ind w:left="1080"/>
      </w:pPr>
      <w:proofErr w:type="gramStart"/>
      <w:r>
        <w:t>either</w:t>
      </w:r>
      <w:proofErr w:type="gramEnd"/>
      <w:r>
        <w:t xml:space="preserve">: </w:t>
      </w:r>
    </w:p>
    <w:p w14:paraId="5D4AC3C1" w14:textId="4B10260E" w:rsidR="007A0B46" w:rsidRDefault="007A0B46" w:rsidP="00D17BE0">
      <w:pPr>
        <w:pStyle w:val="SABodytext"/>
        <w:numPr>
          <w:ilvl w:val="1"/>
          <w:numId w:val="33"/>
        </w:numPr>
      </w:pPr>
      <w:r>
        <w:t xml:space="preserve">a protected name, or a name so closely resembling a protected name as to be likely to be mistaken for it; or </w:t>
      </w:r>
    </w:p>
    <w:p w14:paraId="4FEC4802" w14:textId="4590CCEA" w:rsidR="007A0B46" w:rsidRDefault="007A0B46" w:rsidP="00D17BE0">
      <w:pPr>
        <w:pStyle w:val="SABodytext"/>
        <w:numPr>
          <w:ilvl w:val="1"/>
          <w:numId w:val="33"/>
        </w:numPr>
      </w:pPr>
      <w:proofErr w:type="gramStart"/>
      <w:r>
        <w:t>the</w:t>
      </w:r>
      <w:proofErr w:type="gramEnd"/>
      <w:r>
        <w:t xml:space="preserve"> protected symbol, or a symbol so closely resembling the protected symbol as to be likely to be mistaken for it. </w:t>
      </w:r>
    </w:p>
    <w:p w14:paraId="4B7E0F95" w14:textId="77777777" w:rsidR="007A0B46" w:rsidRDefault="007A0B46" w:rsidP="00CC6817">
      <w:pPr>
        <w:pStyle w:val="SABodytext"/>
        <w:ind w:left="720"/>
      </w:pPr>
      <w:r>
        <w:t xml:space="preserve">Penalty: 30 penalty units. </w:t>
      </w:r>
    </w:p>
    <w:p w14:paraId="45DC9CDB" w14:textId="5F120113" w:rsidR="007A0B46" w:rsidRDefault="007A0B46" w:rsidP="00D17BE0">
      <w:pPr>
        <w:pStyle w:val="SABodytext"/>
        <w:numPr>
          <w:ilvl w:val="0"/>
          <w:numId w:val="33"/>
        </w:numPr>
      </w:pPr>
      <w:r>
        <w:t xml:space="preserve">Subsection (1), so far as it applies in relation to a particular protected name or the protected symbol, does not affect rights conferred by law on a person in relation to: </w:t>
      </w:r>
    </w:p>
    <w:p w14:paraId="710AC27C" w14:textId="50C02E76" w:rsidR="007A0B46" w:rsidRDefault="007A0B46" w:rsidP="00D17BE0">
      <w:pPr>
        <w:pStyle w:val="SABodytext"/>
        <w:numPr>
          <w:ilvl w:val="1"/>
          <w:numId w:val="33"/>
        </w:numPr>
      </w:pPr>
      <w:r>
        <w:t xml:space="preserve">a trade mark that is a registered trade mark for the purposes of the </w:t>
      </w:r>
      <w:r w:rsidRPr="00A610E0">
        <w:rPr>
          <w:i/>
        </w:rPr>
        <w:t>Trade Marks Act 1995</w:t>
      </w:r>
      <w:r>
        <w:t xml:space="preserve">; or </w:t>
      </w:r>
    </w:p>
    <w:p w14:paraId="2D34B7B9" w14:textId="77777777" w:rsidR="001546E0" w:rsidRDefault="007A0B46" w:rsidP="00D17BE0">
      <w:pPr>
        <w:pStyle w:val="SABodytext"/>
        <w:numPr>
          <w:ilvl w:val="1"/>
          <w:numId w:val="33"/>
        </w:numPr>
      </w:pPr>
      <w:r>
        <w:t xml:space="preserve">a design registered under the </w:t>
      </w:r>
      <w:r w:rsidRPr="00A610E0">
        <w:rPr>
          <w:i/>
        </w:rPr>
        <w:t>Designs Act 1906</w:t>
      </w:r>
      <w:r>
        <w:t xml:space="preserve">; </w:t>
      </w:r>
    </w:p>
    <w:p w14:paraId="3D5CE730" w14:textId="1FB99278" w:rsidR="007A0B46" w:rsidRDefault="007A0B46" w:rsidP="001546E0">
      <w:pPr>
        <w:pStyle w:val="SABodytext"/>
        <w:ind w:left="1080"/>
      </w:pPr>
      <w:proofErr w:type="gramStart"/>
      <w:r>
        <w:t>that</w:t>
      </w:r>
      <w:proofErr w:type="gramEnd"/>
      <w:r>
        <w:t xml:space="preserve"> was so registered at the protection time in relation to the name or symbol.</w:t>
      </w:r>
    </w:p>
    <w:p w14:paraId="6613A17D" w14:textId="7DEBA16E" w:rsidR="00CC6817" w:rsidRDefault="007A0B46" w:rsidP="00D17BE0">
      <w:pPr>
        <w:pStyle w:val="SABodytext"/>
        <w:numPr>
          <w:ilvl w:val="0"/>
          <w:numId w:val="33"/>
        </w:numPr>
      </w:pPr>
      <w:r>
        <w:t>This section, so far as it applies in relation to a particular protected name or the protected symbol, does not affect the use, or rights conferred by law relating to the use, of a name or symbol (</w:t>
      </w:r>
      <w:r w:rsidRPr="001546E0">
        <w:t xml:space="preserve">the </w:t>
      </w:r>
      <w:r w:rsidRPr="001546E0">
        <w:rPr>
          <w:b/>
        </w:rPr>
        <w:t>relevant name or symbol)</w:t>
      </w:r>
      <w:r>
        <w:t xml:space="preserve"> by a person in a particular manner if, at the protection time in relation to the protected name or protected symbol, the person: </w:t>
      </w:r>
    </w:p>
    <w:p w14:paraId="6A7D1DA4" w14:textId="539D0154" w:rsidR="00CC6817" w:rsidRDefault="007A0B46" w:rsidP="00D17BE0">
      <w:pPr>
        <w:pStyle w:val="SABodytext"/>
        <w:numPr>
          <w:ilvl w:val="1"/>
          <w:numId w:val="33"/>
        </w:numPr>
      </w:pPr>
      <w:r>
        <w:t xml:space="preserve">was using the relevant name or symbol in good faith in that manner; or </w:t>
      </w:r>
    </w:p>
    <w:p w14:paraId="2EDD32F2" w14:textId="4948E3D5" w:rsidR="00CC6817" w:rsidRDefault="007A0B46" w:rsidP="00D17BE0">
      <w:pPr>
        <w:pStyle w:val="SABodytext"/>
        <w:numPr>
          <w:ilvl w:val="1"/>
          <w:numId w:val="33"/>
        </w:numPr>
      </w:pPr>
      <w:proofErr w:type="gramStart"/>
      <w:r>
        <w:t>would</w:t>
      </w:r>
      <w:proofErr w:type="gramEnd"/>
      <w:r>
        <w:t xml:space="preserve"> have been entitled to prevent another person from passing off, by means of the use of the relevant name or symbol or a similar name or symbol, goods or services as the goods or services of the first-mentioned person. </w:t>
      </w:r>
    </w:p>
    <w:p w14:paraId="01136932" w14:textId="64BFF5B0" w:rsidR="00CC6817" w:rsidRDefault="007A0B46" w:rsidP="00D17BE0">
      <w:pPr>
        <w:pStyle w:val="SABodytext"/>
        <w:numPr>
          <w:ilvl w:val="0"/>
          <w:numId w:val="33"/>
        </w:numPr>
      </w:pPr>
      <w:r>
        <w:t xml:space="preserve">In this section: </w:t>
      </w:r>
    </w:p>
    <w:p w14:paraId="6D099FAB" w14:textId="2F8E4C57" w:rsidR="00CC6817" w:rsidRDefault="007A0B46" w:rsidP="00CC6817">
      <w:pPr>
        <w:pStyle w:val="SABodytext"/>
        <w:ind w:left="720"/>
      </w:pPr>
      <w:proofErr w:type="gramStart"/>
      <w:r w:rsidRPr="00CC6817">
        <w:rPr>
          <w:b/>
          <w:i/>
        </w:rPr>
        <w:t>protected</w:t>
      </w:r>
      <w:proofErr w:type="gramEnd"/>
      <w:r w:rsidRPr="00CC6817">
        <w:rPr>
          <w:b/>
          <w:i/>
        </w:rPr>
        <w:t xml:space="preserve"> name</w:t>
      </w:r>
      <w:r>
        <w:t xml:space="preserve"> means any of the following names: </w:t>
      </w:r>
    </w:p>
    <w:p w14:paraId="747DDB7E" w14:textId="33414E2F" w:rsidR="00CC6817" w:rsidRDefault="007A0B46" w:rsidP="00D17BE0">
      <w:pPr>
        <w:pStyle w:val="SABodytext"/>
        <w:numPr>
          <w:ilvl w:val="1"/>
          <w:numId w:val="33"/>
        </w:numPr>
      </w:pPr>
      <w:r>
        <w:t xml:space="preserve">“Commonwealth Services Delivery Agency”; </w:t>
      </w:r>
    </w:p>
    <w:p w14:paraId="21414193" w14:textId="6B613478" w:rsidR="00CC6817" w:rsidRDefault="007A0B46" w:rsidP="00D17BE0">
      <w:pPr>
        <w:pStyle w:val="SABodytext"/>
        <w:numPr>
          <w:ilvl w:val="1"/>
          <w:numId w:val="33"/>
        </w:numPr>
      </w:pPr>
      <w:proofErr w:type="gramStart"/>
      <w:r>
        <w:t>such</w:t>
      </w:r>
      <w:proofErr w:type="gramEnd"/>
      <w:r>
        <w:t xml:space="preserve"> other names as are prescribed. </w:t>
      </w:r>
    </w:p>
    <w:p w14:paraId="7E6F70B9" w14:textId="77777777" w:rsidR="00CC6817" w:rsidRDefault="007A0B46" w:rsidP="00CC6817">
      <w:pPr>
        <w:pStyle w:val="SABodytext"/>
        <w:ind w:left="720"/>
      </w:pPr>
      <w:proofErr w:type="gramStart"/>
      <w:r w:rsidRPr="00CC6817">
        <w:rPr>
          <w:b/>
          <w:i/>
        </w:rPr>
        <w:t>protected</w:t>
      </w:r>
      <w:proofErr w:type="gramEnd"/>
      <w:r w:rsidRPr="00CC6817">
        <w:rPr>
          <w:b/>
          <w:i/>
        </w:rPr>
        <w:t xml:space="preserve"> symbol</w:t>
      </w:r>
      <w:r>
        <w:t xml:space="preserve"> means the Agency’s official symbol, whose design is set out in the regulations. </w:t>
      </w:r>
    </w:p>
    <w:p w14:paraId="0C50D616" w14:textId="77777777" w:rsidR="00CC6817" w:rsidRDefault="007A0B46" w:rsidP="00CC6817">
      <w:pPr>
        <w:pStyle w:val="SABodytext"/>
        <w:ind w:left="720"/>
      </w:pPr>
      <w:proofErr w:type="gramStart"/>
      <w:r w:rsidRPr="00CC6817">
        <w:rPr>
          <w:b/>
          <w:i/>
        </w:rPr>
        <w:t>protection</w:t>
      </w:r>
      <w:proofErr w:type="gramEnd"/>
      <w:r w:rsidRPr="00CC6817">
        <w:rPr>
          <w:b/>
          <w:i/>
        </w:rPr>
        <w:t xml:space="preserve"> time</w:t>
      </w:r>
      <w:r>
        <w:t xml:space="preserve"> means: </w:t>
      </w:r>
    </w:p>
    <w:p w14:paraId="1DFDF638" w14:textId="0B26BFCE" w:rsidR="00CC6817" w:rsidRDefault="007A0B46" w:rsidP="00D17BE0">
      <w:pPr>
        <w:pStyle w:val="SABodytext"/>
        <w:numPr>
          <w:ilvl w:val="1"/>
          <w:numId w:val="32"/>
        </w:numPr>
      </w:pPr>
      <w:r>
        <w:t xml:space="preserve">in relation to the name “Commonwealth Services Delivery Agency”—the time immediately before the commencement of this Act; or </w:t>
      </w:r>
    </w:p>
    <w:p w14:paraId="783C2D18" w14:textId="62C95BD0" w:rsidR="00CC6817" w:rsidRDefault="007A0B46" w:rsidP="00D17BE0">
      <w:pPr>
        <w:pStyle w:val="SABodytext"/>
        <w:numPr>
          <w:ilvl w:val="1"/>
          <w:numId w:val="32"/>
        </w:numPr>
      </w:pPr>
      <w:r>
        <w:t xml:space="preserve">in relation to any other name—the time immediately before the commencement of the regulation prescribing the name; or </w:t>
      </w:r>
    </w:p>
    <w:p w14:paraId="78E6885A" w14:textId="0DD1A03E" w:rsidR="00CC6817" w:rsidRDefault="007A0B46" w:rsidP="00CC6817">
      <w:pPr>
        <w:pStyle w:val="SABodytext"/>
        <w:numPr>
          <w:ilvl w:val="1"/>
          <w:numId w:val="32"/>
        </w:numPr>
      </w:pPr>
      <w:proofErr w:type="gramStart"/>
      <w:r>
        <w:t>in</w:t>
      </w:r>
      <w:proofErr w:type="gramEnd"/>
      <w:r>
        <w:t xml:space="preserve"> relation to the protected symbol—the time immediately before the commencement of the regulation setting out the design of the symbol.</w:t>
      </w:r>
    </w:p>
    <w:p w14:paraId="6E5226EE" w14:textId="1E210BE9" w:rsidR="00CC6817" w:rsidRDefault="00CC6817" w:rsidP="00CC6817">
      <w:pPr>
        <w:pStyle w:val="SAHeadinglevel4"/>
        <w:rPr>
          <w:i/>
        </w:rPr>
      </w:pPr>
      <w:bookmarkStart w:id="48" w:name="_Toc130825615"/>
      <w:proofErr w:type="gramStart"/>
      <w:r>
        <w:t>39</w:t>
      </w:r>
      <w:proofErr w:type="gramEnd"/>
      <w:r>
        <w:t xml:space="preserve"> Application of the </w:t>
      </w:r>
      <w:r>
        <w:rPr>
          <w:i/>
        </w:rPr>
        <w:t>Audit Act 1901</w:t>
      </w:r>
      <w:bookmarkEnd w:id="48"/>
    </w:p>
    <w:p w14:paraId="7BFA4F42" w14:textId="0BEAF4A9" w:rsidR="00CC6817" w:rsidRDefault="00CC6817" w:rsidP="00D17BE0">
      <w:pPr>
        <w:pStyle w:val="SABodytext"/>
        <w:numPr>
          <w:ilvl w:val="0"/>
          <w:numId w:val="34"/>
        </w:numPr>
      </w:pPr>
      <w:r>
        <w:t xml:space="preserve">If the </w:t>
      </w:r>
      <w:r w:rsidRPr="00A610E0">
        <w:rPr>
          <w:i/>
        </w:rPr>
        <w:t>Audit Act 1901</w:t>
      </w:r>
      <w:r>
        <w:t xml:space="preserve"> is not repealed on or before the commencing day, that Act applies in relation to the Agency, until it is repealed, as if:</w:t>
      </w:r>
      <w:r w:rsidRPr="00CC6817">
        <w:t xml:space="preserve"> </w:t>
      </w:r>
    </w:p>
    <w:p w14:paraId="74675073" w14:textId="2CBC532A" w:rsidR="00CC6817" w:rsidRDefault="00CC6817" w:rsidP="00D17BE0">
      <w:pPr>
        <w:pStyle w:val="SABodytext"/>
        <w:numPr>
          <w:ilvl w:val="1"/>
          <w:numId w:val="34"/>
        </w:numPr>
      </w:pPr>
      <w:r>
        <w:t xml:space="preserve">references to the Secretary were references to the Chairman of the Board of Management; and </w:t>
      </w:r>
    </w:p>
    <w:p w14:paraId="6043C48D" w14:textId="5FB3337E" w:rsidR="00CC6817" w:rsidRDefault="00CC6817" w:rsidP="00D17BE0">
      <w:pPr>
        <w:pStyle w:val="SABodytext"/>
        <w:numPr>
          <w:ilvl w:val="1"/>
          <w:numId w:val="34"/>
        </w:numPr>
      </w:pPr>
      <w:r>
        <w:lastRenderedPageBreak/>
        <w:t xml:space="preserve">references to a Department were references to the Agency; and </w:t>
      </w:r>
    </w:p>
    <w:p w14:paraId="784D5A3D" w14:textId="78CB509F" w:rsidR="00CC6817" w:rsidRDefault="00CC6817" w:rsidP="00D17BE0">
      <w:pPr>
        <w:pStyle w:val="SABodytext"/>
        <w:numPr>
          <w:ilvl w:val="1"/>
          <w:numId w:val="34"/>
        </w:numPr>
      </w:pPr>
      <w:proofErr w:type="gramStart"/>
      <w:r>
        <w:t>subsection</w:t>
      </w:r>
      <w:proofErr w:type="gramEnd"/>
      <w:r>
        <w:t xml:space="preserve"> 2AB(2) of that Act were repealed. </w:t>
      </w:r>
    </w:p>
    <w:p w14:paraId="24B52236" w14:textId="2AE0DA86" w:rsidR="00CC6817" w:rsidRDefault="00CC6817" w:rsidP="00D17BE0">
      <w:pPr>
        <w:pStyle w:val="SABodytext"/>
        <w:numPr>
          <w:ilvl w:val="0"/>
          <w:numId w:val="34"/>
        </w:numPr>
      </w:pPr>
      <w:r>
        <w:t>In this section:</w:t>
      </w:r>
    </w:p>
    <w:p w14:paraId="74D2BEFC" w14:textId="17AEECC1" w:rsidR="00CC6817" w:rsidRDefault="00CC6817" w:rsidP="00CC6817">
      <w:pPr>
        <w:pStyle w:val="SABodytext"/>
        <w:ind w:left="720"/>
      </w:pPr>
      <w:proofErr w:type="gramStart"/>
      <w:r w:rsidRPr="00CC6817">
        <w:rPr>
          <w:b/>
          <w:i/>
        </w:rPr>
        <w:t>commencing</w:t>
      </w:r>
      <w:proofErr w:type="gramEnd"/>
      <w:r w:rsidRPr="00CC6817">
        <w:rPr>
          <w:b/>
          <w:i/>
        </w:rPr>
        <w:t xml:space="preserve"> day</w:t>
      </w:r>
      <w:r>
        <w:t xml:space="preserve"> means the day on which this Act commences.</w:t>
      </w:r>
    </w:p>
    <w:p w14:paraId="5A16FE15" w14:textId="17EB3046" w:rsidR="00CC6817" w:rsidRDefault="00CC6817" w:rsidP="00CC6817">
      <w:pPr>
        <w:pStyle w:val="SAHeadinglevel4"/>
      </w:pPr>
      <w:bookmarkStart w:id="49" w:name="_Toc130825616"/>
      <w:r>
        <w:t>40 Annual report</w:t>
      </w:r>
      <w:bookmarkEnd w:id="49"/>
    </w:p>
    <w:p w14:paraId="5CB2D80E" w14:textId="6E66D22A" w:rsidR="00CC6817" w:rsidRDefault="00CC6817" w:rsidP="00D17BE0">
      <w:pPr>
        <w:pStyle w:val="SABodytext"/>
        <w:numPr>
          <w:ilvl w:val="0"/>
          <w:numId w:val="35"/>
        </w:numPr>
      </w:pPr>
      <w:r>
        <w:t xml:space="preserve">The Chairman must, as soon as practicable after 30 June in each year, prepare and give the Minister a report of the operations of the Agency during the year that ended on that 30 June. </w:t>
      </w:r>
    </w:p>
    <w:p w14:paraId="34A7B6B6" w14:textId="4C2B6113" w:rsidR="00CC6817" w:rsidRDefault="00CC6817" w:rsidP="00D17BE0">
      <w:pPr>
        <w:pStyle w:val="SABodytext"/>
        <w:numPr>
          <w:ilvl w:val="0"/>
          <w:numId w:val="35"/>
        </w:numPr>
      </w:pPr>
      <w:r>
        <w:t>The Minister must cause a copy of each report under subsection (1) to be laid before each House of the Parliament within 15 sitting days of that House after the day on which the Minister receives the report.</w:t>
      </w:r>
    </w:p>
    <w:p w14:paraId="1B0AB622" w14:textId="7EFB4D1E" w:rsidR="00CC6817" w:rsidRDefault="00CC6817" w:rsidP="00CC6817">
      <w:pPr>
        <w:pStyle w:val="SAHeadinglevel4"/>
      </w:pPr>
      <w:bookmarkStart w:id="50" w:name="_Toc130825617"/>
      <w:r>
        <w:t>41 Regulations</w:t>
      </w:r>
      <w:bookmarkEnd w:id="50"/>
    </w:p>
    <w:p w14:paraId="5D4A16B9" w14:textId="77777777" w:rsidR="00CC6817" w:rsidRDefault="00CC6817" w:rsidP="00CC6817">
      <w:pPr>
        <w:pStyle w:val="SABodytext"/>
      </w:pPr>
      <w:r>
        <w:t xml:space="preserve">The Governor-General may make regulations prescribing matters: </w:t>
      </w:r>
    </w:p>
    <w:p w14:paraId="096B95DE" w14:textId="0F0C173F" w:rsidR="00CC6817" w:rsidRDefault="00CC6817" w:rsidP="00D17BE0">
      <w:pPr>
        <w:pStyle w:val="SABodytext"/>
        <w:numPr>
          <w:ilvl w:val="0"/>
          <w:numId w:val="36"/>
        </w:numPr>
      </w:pPr>
      <w:r>
        <w:t xml:space="preserve">required or permitted by this Act to be prescribed; or </w:t>
      </w:r>
    </w:p>
    <w:p w14:paraId="09CA8584" w14:textId="4AD2B9CA" w:rsidR="00CC6817" w:rsidRDefault="00CC6817" w:rsidP="00D17BE0">
      <w:pPr>
        <w:pStyle w:val="SABodytext"/>
        <w:numPr>
          <w:ilvl w:val="0"/>
          <w:numId w:val="36"/>
        </w:numPr>
      </w:pPr>
      <w:proofErr w:type="gramStart"/>
      <w:r>
        <w:t>necessary</w:t>
      </w:r>
      <w:proofErr w:type="gramEnd"/>
      <w:r>
        <w:t xml:space="preserve"> or convenient to be prescribed for carrying out or giving effect to this Act.</w:t>
      </w:r>
    </w:p>
    <w:p w14:paraId="6D211B46" w14:textId="77229CCF" w:rsidR="00CC6817" w:rsidRDefault="00CC6817" w:rsidP="00CC6817">
      <w:pPr>
        <w:pStyle w:val="SABodytext"/>
        <w:rPr>
          <w:i/>
        </w:rPr>
      </w:pPr>
      <w:r w:rsidRPr="00CC6817">
        <w:rPr>
          <w:i/>
        </w:rPr>
        <w:t>[Minister’s second reading speech made in— House of Representatives on 4 December 1996 Senate on 4 March 1997]</w:t>
      </w:r>
    </w:p>
    <w:p w14:paraId="2CFAEEFB" w14:textId="360B4A3D" w:rsidR="00D17BE0" w:rsidRPr="00CC6817" w:rsidRDefault="00D17BE0" w:rsidP="00CC6817">
      <w:pPr>
        <w:pStyle w:val="SABodytext"/>
        <w:rPr>
          <w:i/>
        </w:rPr>
      </w:pPr>
      <w:r>
        <w:rPr>
          <w:i/>
        </w:rPr>
        <w:t>(184/96)</w:t>
      </w:r>
      <w:bookmarkEnd w:id="0"/>
    </w:p>
    <w:sectPr w:rsidR="00D17BE0" w:rsidRPr="00CC6817" w:rsidSect="00857DDC">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459B4" w14:textId="77777777" w:rsidR="003A0C47" w:rsidRDefault="003A0C47" w:rsidP="00857DDC">
      <w:pPr>
        <w:spacing w:after="0" w:line="240" w:lineRule="auto"/>
      </w:pPr>
      <w:r>
        <w:separator/>
      </w:r>
    </w:p>
  </w:endnote>
  <w:endnote w:type="continuationSeparator" w:id="0">
    <w:p w14:paraId="53EA5EED" w14:textId="77777777" w:rsidR="003A0C47" w:rsidRDefault="003A0C47"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4C83F" w14:textId="3FE48B21"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9068DC">
      <w:rPr>
        <w:rFonts w:ascii="Roboto" w:hAnsi="Roboto" w:cs="Arial"/>
        <w:noProof/>
        <w:color w:val="999999"/>
        <w:sz w:val="18"/>
        <w:szCs w:val="18"/>
      </w:rPr>
      <w:t>10</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9068DC">
      <w:rPr>
        <w:rFonts w:ascii="Roboto" w:hAnsi="Roboto" w:cs="Arial"/>
        <w:noProof/>
        <w:color w:val="999999"/>
        <w:sz w:val="18"/>
        <w:szCs w:val="18"/>
      </w:rPr>
      <w:t>10</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4F53D7">
      <w:rPr>
        <w:rFonts w:ascii="Roboto" w:hAnsi="Roboto" w:cs="Arial"/>
        <w:color w:val="A6A6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4C841" w14:textId="544A65E5"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9068DC">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9068DC">
      <w:rPr>
        <w:rFonts w:ascii="Roboto" w:hAnsi="Roboto" w:cs="Arial"/>
        <w:noProof/>
        <w:color w:val="999999"/>
        <w:sz w:val="18"/>
        <w:szCs w:val="18"/>
      </w:rPr>
      <w:t>10</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4F53D7">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214CA" w14:textId="77777777" w:rsidR="003A0C47" w:rsidRDefault="003A0C47" w:rsidP="00857DDC">
      <w:pPr>
        <w:spacing w:after="0" w:line="240" w:lineRule="auto"/>
      </w:pPr>
      <w:r>
        <w:separator/>
      </w:r>
    </w:p>
  </w:footnote>
  <w:footnote w:type="continuationSeparator" w:id="0">
    <w:p w14:paraId="49F62295" w14:textId="77777777" w:rsidR="003A0C47" w:rsidRDefault="003A0C47"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55A" w14:textId="1ACB6F79" w:rsidR="004F53D7" w:rsidRDefault="004F53D7">
    <w:pPr>
      <w:pStyle w:val="Header"/>
    </w:pPr>
    <w:r>
      <w:rPr>
        <w:noProof/>
        <w:lang w:eastAsia="en-AU"/>
      </w:rPr>
      <w:drawing>
        <wp:inline distT="0" distB="0" distL="0" distR="0" wp14:anchorId="09802896" wp14:editId="14A1BBBE">
          <wp:extent cx="1352550" cy="68580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4" r="55365" b="3613"/>
                  <a:stretch/>
                </pic:blipFill>
                <pic:spPr bwMode="auto">
                  <a:xfrm>
                    <a:off x="0" y="0"/>
                    <a:ext cx="1354103" cy="6865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553"/>
    <w:multiLevelType w:val="hybridMultilevel"/>
    <w:tmpl w:val="12D48B82"/>
    <w:lvl w:ilvl="0" w:tplc="B41AD2F4">
      <w:start w:val="1"/>
      <w:numFmt w:val="decimal"/>
      <w:lvlText w:val="(%1)"/>
      <w:lvlJc w:val="left"/>
      <w:pPr>
        <w:ind w:left="720" w:hanging="360"/>
      </w:pPr>
      <w:rPr>
        <w:rFonts w:hint="default"/>
      </w:rPr>
    </w:lvl>
    <w:lvl w:ilvl="1" w:tplc="738667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FC653F"/>
    <w:multiLevelType w:val="hybridMultilevel"/>
    <w:tmpl w:val="BD76FAB2"/>
    <w:lvl w:ilvl="0" w:tplc="B5FE60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7F9"/>
    <w:multiLevelType w:val="hybridMultilevel"/>
    <w:tmpl w:val="D31A20E6"/>
    <w:lvl w:ilvl="0" w:tplc="B41AD2F4">
      <w:start w:val="1"/>
      <w:numFmt w:val="decimal"/>
      <w:lvlText w:val="(%1)"/>
      <w:lvlJc w:val="left"/>
      <w:pPr>
        <w:ind w:left="720" w:hanging="360"/>
      </w:pPr>
      <w:rPr>
        <w:rFonts w:hint="default"/>
      </w:rPr>
    </w:lvl>
    <w:lvl w:ilvl="1" w:tplc="999EB99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3829BC"/>
    <w:multiLevelType w:val="hybridMultilevel"/>
    <w:tmpl w:val="1E2A829A"/>
    <w:lvl w:ilvl="0" w:tplc="B41AD2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393CDA"/>
    <w:multiLevelType w:val="hybridMultilevel"/>
    <w:tmpl w:val="7F94B246"/>
    <w:lvl w:ilvl="0" w:tplc="B41AD2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601B9F"/>
    <w:multiLevelType w:val="hybridMultilevel"/>
    <w:tmpl w:val="40405E1C"/>
    <w:lvl w:ilvl="0" w:tplc="B41AD2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E407E4"/>
    <w:multiLevelType w:val="hybridMultilevel"/>
    <w:tmpl w:val="C222269E"/>
    <w:lvl w:ilvl="0" w:tplc="B41AD2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3939FC"/>
    <w:multiLevelType w:val="hybridMultilevel"/>
    <w:tmpl w:val="9202E1D6"/>
    <w:lvl w:ilvl="0" w:tplc="B41AD2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4F15D7"/>
    <w:multiLevelType w:val="hybridMultilevel"/>
    <w:tmpl w:val="54F81BF8"/>
    <w:lvl w:ilvl="0" w:tplc="B41AD2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0A7237"/>
    <w:multiLevelType w:val="hybridMultilevel"/>
    <w:tmpl w:val="12048F1A"/>
    <w:lvl w:ilvl="0" w:tplc="B41AD2F4">
      <w:start w:val="1"/>
      <w:numFmt w:val="decimal"/>
      <w:lvlText w:val="(%1)"/>
      <w:lvlJc w:val="left"/>
      <w:pPr>
        <w:ind w:left="720" w:hanging="360"/>
      </w:pPr>
      <w:rPr>
        <w:rFonts w:hint="default"/>
      </w:rPr>
    </w:lvl>
    <w:lvl w:ilvl="1" w:tplc="4C467FA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871BBD"/>
    <w:multiLevelType w:val="hybridMultilevel"/>
    <w:tmpl w:val="CCE27CAE"/>
    <w:lvl w:ilvl="0" w:tplc="B5FE60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8207DD"/>
    <w:multiLevelType w:val="hybridMultilevel"/>
    <w:tmpl w:val="C520155C"/>
    <w:lvl w:ilvl="0" w:tplc="B41AD2F4">
      <w:start w:val="1"/>
      <w:numFmt w:val="decimal"/>
      <w:lvlText w:val="(%1)"/>
      <w:lvlJc w:val="left"/>
      <w:pPr>
        <w:ind w:left="720" w:hanging="360"/>
      </w:pPr>
      <w:rPr>
        <w:rFonts w:hint="default"/>
      </w:rPr>
    </w:lvl>
    <w:lvl w:ilvl="1" w:tplc="B980002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3540D9"/>
    <w:multiLevelType w:val="hybridMultilevel"/>
    <w:tmpl w:val="86F26DC8"/>
    <w:lvl w:ilvl="0" w:tplc="BE149904">
      <w:start w:val="1"/>
      <w:numFmt w:val="decimal"/>
      <w:lvlText w:val="(%1)"/>
      <w:lvlJc w:val="left"/>
      <w:pPr>
        <w:ind w:left="720" w:hanging="360"/>
      </w:pPr>
      <w:rPr>
        <w:rFonts w:hint="default"/>
      </w:rPr>
    </w:lvl>
    <w:lvl w:ilvl="1" w:tplc="003EC9C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E67569"/>
    <w:multiLevelType w:val="hybridMultilevel"/>
    <w:tmpl w:val="863E6EAE"/>
    <w:lvl w:ilvl="0" w:tplc="B41AD2F4">
      <w:start w:val="1"/>
      <w:numFmt w:val="decimal"/>
      <w:lvlText w:val="(%1)"/>
      <w:lvlJc w:val="left"/>
      <w:pPr>
        <w:ind w:left="720" w:hanging="360"/>
      </w:pPr>
      <w:rPr>
        <w:rFonts w:hint="default"/>
      </w:rPr>
    </w:lvl>
    <w:lvl w:ilvl="1" w:tplc="78BC5B18">
      <w:start w:val="1"/>
      <w:numFmt w:val="lowerRoman"/>
      <w:lvlText w:val="(%2)"/>
      <w:lvlJc w:val="left"/>
      <w:pPr>
        <w:ind w:left="1800" w:hanging="72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F2546E"/>
    <w:multiLevelType w:val="hybridMultilevel"/>
    <w:tmpl w:val="B45E2110"/>
    <w:lvl w:ilvl="0" w:tplc="B41AD2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B87B45"/>
    <w:multiLevelType w:val="hybridMultilevel"/>
    <w:tmpl w:val="9F9CB400"/>
    <w:lvl w:ilvl="0" w:tplc="B41AD2F4">
      <w:start w:val="1"/>
      <w:numFmt w:val="decimal"/>
      <w:lvlText w:val="(%1)"/>
      <w:lvlJc w:val="left"/>
      <w:pPr>
        <w:ind w:left="720" w:hanging="360"/>
      </w:pPr>
      <w:rPr>
        <w:rFonts w:hint="default"/>
      </w:rPr>
    </w:lvl>
    <w:lvl w:ilvl="1" w:tplc="F118CFB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26148D"/>
    <w:multiLevelType w:val="hybridMultilevel"/>
    <w:tmpl w:val="5298FB4C"/>
    <w:lvl w:ilvl="0" w:tplc="B41AD2F4">
      <w:start w:val="1"/>
      <w:numFmt w:val="decimal"/>
      <w:lvlText w:val="(%1)"/>
      <w:lvlJc w:val="left"/>
      <w:pPr>
        <w:ind w:left="720" w:hanging="360"/>
      </w:pPr>
      <w:rPr>
        <w:rFonts w:hint="default"/>
      </w:rPr>
    </w:lvl>
    <w:lvl w:ilvl="1" w:tplc="4D2CE0E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89505CA"/>
    <w:multiLevelType w:val="hybridMultilevel"/>
    <w:tmpl w:val="AC6E7066"/>
    <w:lvl w:ilvl="0" w:tplc="B41AD2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8E6746"/>
    <w:multiLevelType w:val="hybridMultilevel"/>
    <w:tmpl w:val="C0FADB1A"/>
    <w:lvl w:ilvl="0" w:tplc="B41AD2F4">
      <w:start w:val="1"/>
      <w:numFmt w:val="decimal"/>
      <w:lvlText w:val="(%1)"/>
      <w:lvlJc w:val="left"/>
      <w:pPr>
        <w:ind w:left="720" w:hanging="360"/>
      </w:pPr>
      <w:rPr>
        <w:rFonts w:hint="default"/>
      </w:rPr>
    </w:lvl>
    <w:lvl w:ilvl="1" w:tplc="2390ABE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087082"/>
    <w:multiLevelType w:val="hybridMultilevel"/>
    <w:tmpl w:val="A0E2958C"/>
    <w:lvl w:ilvl="0" w:tplc="BE149904">
      <w:start w:val="1"/>
      <w:numFmt w:val="decimal"/>
      <w:lvlText w:val="(%1)"/>
      <w:lvlJc w:val="left"/>
      <w:pPr>
        <w:ind w:left="720" w:hanging="360"/>
      </w:pPr>
      <w:rPr>
        <w:rFonts w:hint="default"/>
      </w:rPr>
    </w:lvl>
    <w:lvl w:ilvl="1" w:tplc="94FE70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DE324F6"/>
    <w:multiLevelType w:val="hybridMultilevel"/>
    <w:tmpl w:val="493294C8"/>
    <w:lvl w:ilvl="0" w:tplc="E5FC90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A35F28"/>
    <w:multiLevelType w:val="hybridMultilevel"/>
    <w:tmpl w:val="466874AC"/>
    <w:lvl w:ilvl="0" w:tplc="B41AD2F4">
      <w:start w:val="1"/>
      <w:numFmt w:val="decimal"/>
      <w:lvlText w:val="(%1)"/>
      <w:lvlJc w:val="left"/>
      <w:pPr>
        <w:ind w:left="720" w:hanging="360"/>
      </w:pPr>
      <w:rPr>
        <w:rFonts w:hint="default"/>
      </w:rPr>
    </w:lvl>
    <w:lvl w:ilvl="1" w:tplc="80A016D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4" w15:restartNumberingAfterBreak="0">
    <w:nsid w:val="64623F8B"/>
    <w:multiLevelType w:val="hybridMultilevel"/>
    <w:tmpl w:val="7C16C3A8"/>
    <w:lvl w:ilvl="0" w:tplc="B41AD2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5117F54"/>
    <w:multiLevelType w:val="hybridMultilevel"/>
    <w:tmpl w:val="37F28F58"/>
    <w:lvl w:ilvl="0" w:tplc="B41AD2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12201E"/>
    <w:multiLevelType w:val="hybridMultilevel"/>
    <w:tmpl w:val="82A21040"/>
    <w:lvl w:ilvl="0" w:tplc="B5FE60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69C2BE1"/>
    <w:multiLevelType w:val="hybridMultilevel"/>
    <w:tmpl w:val="D130A0A8"/>
    <w:lvl w:ilvl="0" w:tplc="0C09000F">
      <w:start w:val="1"/>
      <w:numFmt w:val="decimal"/>
      <w:lvlText w:val="%1."/>
      <w:lvlJc w:val="left"/>
      <w:pPr>
        <w:ind w:left="720" w:hanging="360"/>
      </w:pPr>
    </w:lvl>
    <w:lvl w:ilvl="1" w:tplc="E340A0A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48505B"/>
    <w:multiLevelType w:val="hybridMultilevel"/>
    <w:tmpl w:val="885CC43C"/>
    <w:lvl w:ilvl="0" w:tplc="B41AD2F4">
      <w:start w:val="1"/>
      <w:numFmt w:val="decimal"/>
      <w:lvlText w:val="(%1)"/>
      <w:lvlJc w:val="left"/>
      <w:pPr>
        <w:ind w:left="720" w:hanging="360"/>
      </w:pPr>
      <w:rPr>
        <w:rFonts w:hint="default"/>
      </w:rPr>
    </w:lvl>
    <w:lvl w:ilvl="1" w:tplc="70EA19B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4C55F9"/>
    <w:multiLevelType w:val="hybridMultilevel"/>
    <w:tmpl w:val="DCB49CF6"/>
    <w:lvl w:ilvl="0" w:tplc="B5FE60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922D17"/>
    <w:multiLevelType w:val="hybridMultilevel"/>
    <w:tmpl w:val="04941A62"/>
    <w:lvl w:ilvl="0" w:tplc="BE149904">
      <w:start w:val="1"/>
      <w:numFmt w:val="decimal"/>
      <w:lvlText w:val="(%1)"/>
      <w:lvlJc w:val="left"/>
      <w:pPr>
        <w:ind w:left="720" w:hanging="360"/>
      </w:pPr>
      <w:rPr>
        <w:rFonts w:hint="default"/>
      </w:rPr>
    </w:lvl>
    <w:lvl w:ilvl="1" w:tplc="753E6C1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40F3BCF"/>
    <w:multiLevelType w:val="hybridMultilevel"/>
    <w:tmpl w:val="B178CB8A"/>
    <w:lvl w:ilvl="0" w:tplc="BE1499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99813AB"/>
    <w:multiLevelType w:val="hybridMultilevel"/>
    <w:tmpl w:val="74925FCE"/>
    <w:lvl w:ilvl="0" w:tplc="B41AD2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9E3569"/>
    <w:multiLevelType w:val="hybridMultilevel"/>
    <w:tmpl w:val="B1FCB496"/>
    <w:lvl w:ilvl="0" w:tplc="B41AD2F4">
      <w:start w:val="1"/>
      <w:numFmt w:val="decimal"/>
      <w:lvlText w:val="(%1)"/>
      <w:lvlJc w:val="left"/>
      <w:pPr>
        <w:ind w:left="720" w:hanging="360"/>
      </w:pPr>
      <w:rPr>
        <w:rFonts w:hint="default"/>
      </w:rPr>
    </w:lvl>
    <w:lvl w:ilvl="1" w:tplc="8578C53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12"/>
  </w:num>
  <w:num w:numId="3">
    <w:abstractNumId w:val="23"/>
  </w:num>
  <w:num w:numId="4">
    <w:abstractNumId w:val="34"/>
  </w:num>
  <w:num w:numId="5">
    <w:abstractNumId w:val="1"/>
  </w:num>
  <w:num w:numId="6">
    <w:abstractNumId w:val="26"/>
  </w:num>
  <w:num w:numId="7">
    <w:abstractNumId w:val="10"/>
  </w:num>
  <w:num w:numId="8">
    <w:abstractNumId w:val="30"/>
  </w:num>
  <w:num w:numId="9">
    <w:abstractNumId w:val="32"/>
  </w:num>
  <w:num w:numId="10">
    <w:abstractNumId w:val="13"/>
  </w:num>
  <w:num w:numId="11">
    <w:abstractNumId w:val="20"/>
  </w:num>
  <w:num w:numId="12">
    <w:abstractNumId w:val="31"/>
  </w:num>
  <w:num w:numId="13">
    <w:abstractNumId w:val="8"/>
  </w:num>
  <w:num w:numId="14">
    <w:abstractNumId w:val="4"/>
  </w:num>
  <w:num w:numId="15">
    <w:abstractNumId w:val="3"/>
  </w:num>
  <w:num w:numId="16">
    <w:abstractNumId w:val="25"/>
  </w:num>
  <w:num w:numId="17">
    <w:abstractNumId w:val="24"/>
  </w:num>
  <w:num w:numId="18">
    <w:abstractNumId w:val="5"/>
  </w:num>
  <w:num w:numId="19">
    <w:abstractNumId w:val="35"/>
  </w:num>
  <w:num w:numId="20">
    <w:abstractNumId w:val="11"/>
  </w:num>
  <w:num w:numId="21">
    <w:abstractNumId w:val="9"/>
  </w:num>
  <w:num w:numId="22">
    <w:abstractNumId w:val="19"/>
  </w:num>
  <w:num w:numId="23">
    <w:abstractNumId w:val="2"/>
  </w:num>
  <w:num w:numId="24">
    <w:abstractNumId w:val="7"/>
  </w:num>
  <w:num w:numId="25">
    <w:abstractNumId w:val="6"/>
  </w:num>
  <w:num w:numId="26">
    <w:abstractNumId w:val="17"/>
  </w:num>
  <w:num w:numId="27">
    <w:abstractNumId w:val="14"/>
  </w:num>
  <w:num w:numId="28">
    <w:abstractNumId w:val="0"/>
  </w:num>
  <w:num w:numId="29">
    <w:abstractNumId w:val="29"/>
  </w:num>
  <w:num w:numId="30">
    <w:abstractNumId w:val="15"/>
  </w:num>
  <w:num w:numId="31">
    <w:abstractNumId w:val="18"/>
  </w:num>
  <w:num w:numId="32">
    <w:abstractNumId w:val="27"/>
  </w:num>
  <w:num w:numId="33">
    <w:abstractNumId w:val="22"/>
  </w:num>
  <w:num w:numId="34">
    <w:abstractNumId w:val="16"/>
  </w:num>
  <w:num w:numId="35">
    <w:abstractNumId w:val="33"/>
  </w:num>
  <w:num w:numId="36">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F3897"/>
    <w:rsid w:val="001546E0"/>
    <w:rsid w:val="001F00A0"/>
    <w:rsid w:val="003A0C47"/>
    <w:rsid w:val="003C2985"/>
    <w:rsid w:val="00456D26"/>
    <w:rsid w:val="004F53D7"/>
    <w:rsid w:val="0064002D"/>
    <w:rsid w:val="006517F3"/>
    <w:rsid w:val="00711788"/>
    <w:rsid w:val="00717384"/>
    <w:rsid w:val="007A0B46"/>
    <w:rsid w:val="008035BF"/>
    <w:rsid w:val="00857DDC"/>
    <w:rsid w:val="008D33F1"/>
    <w:rsid w:val="008D6724"/>
    <w:rsid w:val="009068DC"/>
    <w:rsid w:val="009804D4"/>
    <w:rsid w:val="00A610E0"/>
    <w:rsid w:val="00A6170B"/>
    <w:rsid w:val="00B04EC6"/>
    <w:rsid w:val="00C36735"/>
    <w:rsid w:val="00C702D4"/>
    <w:rsid w:val="00CC6817"/>
    <w:rsid w:val="00D06747"/>
    <w:rsid w:val="00D17BE0"/>
    <w:rsid w:val="00D56CE1"/>
    <w:rsid w:val="00F04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4C8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paragraph" w:styleId="TOC2">
    <w:name w:val="toc 2"/>
    <w:basedOn w:val="Normal"/>
    <w:next w:val="Normal"/>
    <w:autoRedefine/>
    <w:uiPriority w:val="39"/>
    <w:unhideWhenUsed/>
    <w:rsid w:val="004F53D7"/>
    <w:pPr>
      <w:spacing w:after="100"/>
      <w:ind w:left="220"/>
    </w:pPr>
  </w:style>
  <w:style w:type="paragraph" w:styleId="TOC3">
    <w:name w:val="toc 3"/>
    <w:basedOn w:val="Normal"/>
    <w:next w:val="Normal"/>
    <w:autoRedefine/>
    <w:uiPriority w:val="39"/>
    <w:unhideWhenUsed/>
    <w:rsid w:val="009068DC"/>
    <w:pPr>
      <w:tabs>
        <w:tab w:val="right" w:leader="dot" w:pos="9629"/>
      </w:tabs>
      <w:spacing w:after="100"/>
      <w:ind w:left="440"/>
    </w:pPr>
    <w:rPr>
      <w:rFonts w:ascii="Roboto" w:hAnsi="Roboto"/>
      <w:sz w:val="20"/>
      <w:szCs w:val="20"/>
    </w:rPr>
  </w:style>
  <w:style w:type="paragraph" w:styleId="TOC4">
    <w:name w:val="toc 4"/>
    <w:basedOn w:val="Normal"/>
    <w:next w:val="Normal"/>
    <w:autoRedefine/>
    <w:uiPriority w:val="39"/>
    <w:unhideWhenUsed/>
    <w:rsid w:val="004F53D7"/>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M767\Downloads\document-template-portrait-2211-15%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cb6918-a81d-4bc2-b26a-28cdbcdb48ec">
      <Terms xmlns="http://schemas.microsoft.com/office/infopath/2007/PartnerControls"/>
    </lcf76f155ced4ddcb4097134ff3c332f>
    <TaxCatchAll xmlns="3c4769d0-ca1d-43c5-af05-58fa4beac84a" xsi:nil="true"/>
    <Comments xmlns="efcb6918-a81d-4bc2-b26a-28cdbcdb48ec" xsi:nil="true"/>
    <Website_x0020_Link xmlns="efcb6918-a81d-4bc2-b26a-28cdbcdb48ec">
      <Url xsi:nil="true"/>
      <Description xsi:nil="true"/>
    </Website_x0020_Link>
    <Transcriptadded_x003f_ xmlns="efcb6918-a81d-4bc2-b26a-28cdbcdb48ec">true</Transcriptadded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20" ma:contentTypeDescription="Create a new document." ma:contentTypeScope="" ma:versionID="4afb5404f7037d9a28658f3efe46f134">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60079dd4efba6f2b763749aa8127359c"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element ref="ns2:Website_x0020_Link" minOccurs="0"/>
                <xsd:element ref="ns2:Transcriptad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Website_x0020_Link" ma:index="24" nillable="true" ma:displayName="Website Link"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ranscriptadded_x003f_" ma:index="25" nillable="true" ma:displayName="Transcript added?" ma:default="1" ma:format="Dropdown" ma:internalName="Transcriptad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2.xml><?xml version="1.0" encoding="utf-8"?>
<ds:datastoreItem xmlns:ds="http://schemas.openxmlformats.org/officeDocument/2006/customXml" ds:itemID="{081194B6-4BF5-4465-B5FD-C3A55A348F04}">
  <ds:schemaRefs>
    <ds:schemaRef ds:uri="http://schemas.microsoft.com/office/2006/metadata/properties"/>
    <ds:schemaRef ds:uri="http://schemas.microsoft.com/office/infopath/2007/PartnerControls"/>
    <ds:schemaRef ds:uri="efcb6918-a81d-4bc2-b26a-28cdbcdb48ec"/>
    <ds:schemaRef ds:uri="3c4769d0-ca1d-43c5-af05-58fa4beac84a"/>
  </ds:schemaRefs>
</ds:datastoreItem>
</file>

<file path=customXml/itemProps3.xml><?xml version="1.0" encoding="utf-8"?>
<ds:datastoreItem xmlns:ds="http://schemas.openxmlformats.org/officeDocument/2006/customXml" ds:itemID="{E3EA9553-840A-426A-904E-9E46620CD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6918-a81d-4bc2-b26a-28cdbcdb48ec"/>
    <ds:schemaRef ds:uri="3c4769d0-ca1d-43c5-af05-58fa4beac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246417-7521-44F4-92C9-2FC606F5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 (3)</Template>
  <TotalTime>0</TotalTime>
  <Pages>10</Pages>
  <Words>3740</Words>
  <Characters>21324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commonwealth-services-delivery-agency-act-1997-plain-text</vt:lpstr>
    </vt:vector>
  </TitlesOfParts>
  <Company/>
  <LinksUpToDate>false</LinksUpToDate>
  <CharactersWithSpaces>25014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commonwealth-services-delivery-agency-act-1997-plain-text</dc:title>
  <dc:subject/>
  <dc:creator/>
  <cp:keywords/>
  <dc:description>RFT3092053-Update to Word and excel templates on the Corporate library page.</dc:description>
  <cp:lastModifiedBy/>
  <cp:revision>1</cp:revision>
  <dcterms:created xsi:type="dcterms:W3CDTF">2023-05-30T02:08:00Z</dcterms:created>
  <dcterms:modified xsi:type="dcterms:W3CDTF">2023-05-30T02:08:00Z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y fmtid="{D5CDD505-2E9C-101B-9397-08002B2CF9AE}" pid="5" name="MediaServiceImageTags">
    <vt:lpwstr/>
  </property>
</Properties>
</file>